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D4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highlight w:val="none"/>
          <w:lang w:val="en-US" w:eastAsia="zh-CN"/>
        </w:rPr>
        <w:t>平利县老干部活动中心</w:t>
      </w:r>
    </w:p>
    <w:p w14:paraId="69382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highlight w:val="none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highlight w:val="none"/>
          <w:lang w:val="en-US" w:eastAsia="zh-CN"/>
        </w:rPr>
        <w:t>25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highlight w:val="none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highlight w:val="none"/>
          <w:lang w:eastAsia="zh-CN"/>
        </w:rPr>
        <w:t>单位预算公开说明</w:t>
      </w:r>
    </w:p>
    <w:p w14:paraId="18EA4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</w:pPr>
    </w:p>
    <w:p w14:paraId="26751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  <w:t>目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  <w:t>录</w:t>
      </w:r>
    </w:p>
    <w:p w14:paraId="25492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</w:pPr>
    </w:p>
    <w:p w14:paraId="6C0ED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  <w:t>第一部分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：单位概况</w:t>
      </w:r>
    </w:p>
    <w:p w14:paraId="06B9B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主要职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能及机构设置</w:t>
      </w:r>
    </w:p>
    <w:p w14:paraId="02BA2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二、工作任务</w:t>
      </w:r>
    </w:p>
    <w:p w14:paraId="53170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、人员情况说明</w:t>
      </w:r>
    </w:p>
    <w:p w14:paraId="56E85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  <w:t>第二部分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：单位预算收支情况说明</w:t>
      </w:r>
    </w:p>
    <w:p w14:paraId="7AF6A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四、收支预算总体情况说明</w:t>
      </w:r>
    </w:p>
    <w:p w14:paraId="442DD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五、财政拨款收支情况说明</w:t>
      </w:r>
    </w:p>
    <w:p w14:paraId="1296D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六、一般公共预算拨款支出明细情况说明</w:t>
      </w:r>
    </w:p>
    <w:p w14:paraId="3C016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七、政府性基金预算支出情况说明</w:t>
      </w:r>
    </w:p>
    <w:p w14:paraId="05F79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八、国有资本经营预算拨款收支情况说明</w:t>
      </w:r>
    </w:p>
    <w:p w14:paraId="04C43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  <w:t>第三部分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：其他重要事项说明</w:t>
      </w:r>
    </w:p>
    <w:p w14:paraId="5D5A3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eastAsia="zh-CN"/>
        </w:rPr>
        <w:t>“三公”经费及会议费、培训费情况说明</w:t>
      </w:r>
    </w:p>
    <w:p w14:paraId="5D707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、国有资产占有使用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及资产购置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情况说明</w:t>
      </w:r>
    </w:p>
    <w:p w14:paraId="07878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十一、政府采购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情况说明</w:t>
      </w:r>
    </w:p>
    <w:p w14:paraId="5827B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十二、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绩效目标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情况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说明</w:t>
      </w:r>
    </w:p>
    <w:p w14:paraId="36C75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十三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公用经费情况说明</w:t>
      </w:r>
    </w:p>
    <w:p w14:paraId="001C8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第四部分：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  <w:t>专业名词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解释</w:t>
      </w:r>
    </w:p>
    <w:p w14:paraId="1F27F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第五部分：单位预算公开报表</w:t>
      </w:r>
    </w:p>
    <w:p w14:paraId="04A9155E">
      <w:pPr>
        <w:jc w:val="both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</w:p>
    <w:p w14:paraId="7B046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br w:type="page"/>
      </w:r>
    </w:p>
    <w:p w14:paraId="1AABD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  <w:t>第一部分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：单位概况</w:t>
      </w:r>
    </w:p>
    <w:p w14:paraId="022E0041">
      <w:pPr>
        <w:ind w:firstLine="640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highlight w:val="none"/>
        </w:rPr>
        <w:t>一、主要职责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highlight w:val="none"/>
          <w:lang w:eastAsia="zh-CN"/>
        </w:rPr>
        <w:t>及机构设置</w:t>
      </w:r>
    </w:p>
    <w:p w14:paraId="585BEFA5"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（一）主要职责:老干部活动中心是当地老干部工作的协调、服务机构，在县委组织部具体领导下开展工作。其主要工作职责是： </w:t>
      </w:r>
    </w:p>
    <w:p w14:paraId="579F0D3F"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1、宣传、贯彻党和国家关于离退休老干部工作的方针、政策，具体做好离退休干部的管理服务工作。落实离退休干部的政治待遇和经济待遇，认真抓好离退休干部党支部建设，发挥好离退休干部的作用。 </w:t>
      </w:r>
    </w:p>
    <w:p w14:paraId="4AE2CE96"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2、负责离退休干部思想政治工作，按有关规定落实他们的政治学习，文件传阅、参加重要会议，外出参观考察等组织工作。 </w:t>
      </w:r>
    </w:p>
    <w:p w14:paraId="76119E53"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3、负责组织开展有益于离退休干部身心健康的各项活动，及时宣传和表彰他们在参加“三个文明”建设中的典型。为老同志发挥余热打造平台。 </w:t>
      </w:r>
    </w:p>
    <w:p w14:paraId="4D66C541"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4、负责做好离退休干部的信访接待工作，定期走访和组织慰问，倾听并反映他们的意见和要求，合理解决他们的实际问题。 </w:t>
      </w:r>
    </w:p>
    <w:p w14:paraId="64B72104"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负责老干部活动中心及老年大学的建设工作，做好老干部各类活动室管理服务工作，负责离退休干部各项经费和活动设施、财产、设备的管理使用。根据工作需要，进行调查研究，总结交流工作经验，不断提高工作效率和工作质量，承办县委、县政府和上级主管部门交办的其他工作。</w:t>
      </w:r>
    </w:p>
    <w:p w14:paraId="2D7D678F"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（二）机构设置</w:t>
      </w:r>
    </w:p>
    <w:p w14:paraId="6C77185A"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平利县老干部活动中心2019年4月机构改革后成立。为平利县委组织部下属副科级全额预算事业单位，加挂县老年大学牌子，不设内设机构。</w:t>
      </w:r>
    </w:p>
    <w:p w14:paraId="5B2EE362">
      <w:pPr>
        <w:ind w:firstLine="640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二、工作任务</w:t>
      </w:r>
    </w:p>
    <w:p w14:paraId="3DE43EEB"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总体要求：认真贯彻落实中省市老干工作会议精神和县委、县政府的统一安排部署，围绕增添正能量、助力脱贫攻坚，全面推进老干部“支部+协会”党建模式，搭建平台，积极引导老干部发挥作用，确保老干部队伍和谐稳定。加强老干部工作部门自身建设，改进服务和管理工作，努力推进我县离退休干部工作的新局面。</w:t>
      </w:r>
    </w:p>
    <w:p w14:paraId="108E42EC"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着力加强老干部活动阵地建设。进一步争取县委政府领导的支持，努力改善我县老干部学习活动阵地建设相对滞后的局面。积极争取市老年大学的支持和老师指导，开办音乐、书画、舞蹈等老年教学班，进一步规范办学流程，以满足我县老干部老有所学、老有所乐的需求。</w:t>
      </w:r>
    </w:p>
    <w:p w14:paraId="2AC5E974"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是进一步规范老干部党建工作。继续加强和完善退休干部“支部+协会”党组织的作用和功能，实现离退休干部基层党组织的全覆盖；积极争取、搞好协调，确保党支部工作经费和支部书记工作补贴兑现到位；创建五好党支部，开展老有所为标兵、优秀共产党员、老干部人才之星、正能量之星、先进老干部工作者等评优树模活动，激发党组织的整体活力；结合老干部党员实际，全面开展十九大精神的学习和实践，推进“两学一做”学习教育常态化；进一步做好退休干部党员的组织管理、教育培训、思想维稳等工作，促进老干部队伍的稳定。</w:t>
      </w:r>
    </w:p>
    <w:p w14:paraId="3CBE34DC"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是扎实做好老干部管理服务工作。继续坚持春节期间对全县离退休干部慰问的全覆盖，县四大班子主要领导亲自看望离休及县处级退休干部机制；实行离休干部和县处级退休干部联心卡服务模式，进一步健全离退休干部特困帮扶机制和党内关怀机制；继续完善对困难离退休干部及其家属、贫困老党员的摸底和常态化帮扶工作，建立台账，实现动态化管理，定期走访看望，切实解决他们的实际困难；认真做好老干部来信来访工作，及时解决老干部合理诉求。不断创新完善管理服务工作方式，提升管理服务水平。</w:t>
      </w:r>
    </w:p>
    <w:p w14:paraId="6F21D73B"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是创新方式积极开展增添正能量活动。充分调动老干部的优势特长，积极搭建平台，以离退休党支部和各老年协会为载体，围绕全县工作大局，通过开展各类文体活动、宣传推广各类先进人物代表和经验，进一步推进志愿者服务活动。引导广大离退干部在助力乡村振兴、繁荣传统文化、推进精神文明、引导全民健身等方面，传递好声音、增添正能量，进一步展示老干部的精神风貌，推动县域经济社会的健康发展。</w:t>
      </w:r>
    </w:p>
    <w:p w14:paraId="3731AC50"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五是进一步建立和完善制度和设施，充分发挥县老年活动中心和老年大学工作职能，</w:t>
      </w:r>
    </w:p>
    <w:p w14:paraId="07BA9F63">
      <w:pPr>
        <w:ind w:firstLine="640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三、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highlight w:val="none"/>
        </w:rPr>
        <w:t>人员情况说明</w:t>
      </w:r>
    </w:p>
    <w:p w14:paraId="0A94BB91"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截止上年底，本单位人员编制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人，其中行政编制0人、事业编制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人；实有人员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人，其中行政1人、事业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人。退休人员9人、遗属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 w14:paraId="72F6C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第二部分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：单位预算收支情况说明</w:t>
      </w:r>
    </w:p>
    <w:p w14:paraId="2DAC1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四、收支预算总体情况说明</w:t>
      </w:r>
    </w:p>
    <w:p w14:paraId="3032D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按照综合预算的原则，本单位所有收入和支出均纳入部门预算管理。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本单位当年预算收入222.59万元，其中一般公共预算拨款收入222.59万元、政府性基金拨款收入0万元，较上年减少8.8万元，主要原因是人员减少；本单位当年预算支出222.59万元，其中一般公共预算拨款支出222.59万元、政府性基金拨款支出0万元，较上年减少8.8万元，主要原因是人员减少。</w:t>
      </w:r>
    </w:p>
    <w:p w14:paraId="72E1C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五、财政拨款收支情况说明</w:t>
      </w:r>
    </w:p>
    <w:p w14:paraId="1562F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当年财政拨款收入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222.59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万元，其中一般共预算拨款收入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222.59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万元、政府性基金拨款收入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万元，较上年减少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8.8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万元，主要原因是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人员减少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；本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当年财政拨款支出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222.59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万元，其中一般公共预算拨款支出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222.59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万元、政府性基金拨款支出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万元，较上年增加减少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8.8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万元，主要原因是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人员减少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。</w:t>
      </w:r>
    </w:p>
    <w:p w14:paraId="47ADB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六、一般公共预算拨款支出明细情况说明</w:t>
      </w:r>
    </w:p>
    <w:p w14:paraId="2371A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eastAsia="zh-CN"/>
        </w:rPr>
        <w:t>一般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  <w:t>公共预算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eastAsia="zh-CN"/>
        </w:rPr>
        <w:t>当年拨款规模变化情况</w:t>
      </w:r>
    </w:p>
    <w:p w14:paraId="608E9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当年财政拨款支出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222.59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万元，其中一般公共预算拨款支出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222.59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万元、较上年增加减少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8.8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万元，主要原因是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人员减少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。</w:t>
      </w:r>
    </w:p>
    <w:p w14:paraId="18920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（二）支出按功能科目分类的明细情况</w:t>
      </w:r>
    </w:p>
    <w:p w14:paraId="124AB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按照部门支出功能分类的类、款级科目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区分人员经费、公用经费、专项业务经费说明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当年一般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公共预算拨款支出情况，将相关数据与上年对比，分析增减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变化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原因。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</w:p>
    <w:p w14:paraId="6DCB4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单位当年一般公共预算支出222.59万元，其中：</w:t>
      </w:r>
    </w:p>
    <w:p w14:paraId="41043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事业运行（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2013205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64.49万元，较上年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2.21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万元，原因是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人员减少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。</w:t>
      </w:r>
    </w:p>
    <w:p w14:paraId="6FC75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（三）支出按经济科目分类的明细情况</w:t>
      </w:r>
    </w:p>
    <w:p w14:paraId="39511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本单位当年一般公共预算支出222.59万元，其中：</w:t>
      </w:r>
    </w:p>
    <w:p w14:paraId="364A7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工资福利支出（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301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67.55万元，较上年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3.59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万元，原因是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人员减少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；</w:t>
      </w:r>
    </w:p>
    <w:p w14:paraId="3FD09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商品和服务支出（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117.29万元，较上年增加26.89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万元，原因是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经济科目调整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；</w:t>
      </w:r>
    </w:p>
    <w:p w14:paraId="37B01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对个人和家庭的补助支出（303）37.74万元，较上年减少32.1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万元，原因是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经济科目调整。</w:t>
      </w:r>
    </w:p>
    <w:p w14:paraId="6F73D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按照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政府预算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支出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经济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分类的类级科目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说明当年一般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公共预算拨款支出情况。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）</w:t>
      </w:r>
    </w:p>
    <w:p w14:paraId="16083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示例：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本单位当年一般公共预算支出222.59万元，其中：</w:t>
      </w:r>
    </w:p>
    <w:p w14:paraId="1C4A9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highlight w:val="none"/>
          <w:lang w:eastAsia="zh-CN"/>
        </w:rPr>
        <w:t>机关工资福利支出（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highlight w:val="none"/>
          <w:lang w:val="en-US" w:eastAsia="zh-CN"/>
        </w:rPr>
        <w:t>50501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highlight w:val="none"/>
          <w:lang w:val="en-US" w:eastAsia="zh-CN"/>
        </w:rPr>
        <w:t>67.55万元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highlight w:val="none"/>
          <w:lang w:val="en-US" w:eastAsia="zh-CN"/>
        </w:rPr>
        <w:t>较上年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highlight w:val="none"/>
          <w:lang w:val="en-US" w:eastAsia="zh-CN"/>
        </w:rPr>
        <w:t>3.59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highlight w:val="none"/>
          <w:lang w:eastAsia="zh-CN"/>
        </w:rPr>
        <w:t>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元，原因是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人员减少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；</w:t>
      </w:r>
    </w:p>
    <w:p w14:paraId="204BD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机关商品和服务支出（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50502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5.3万元，较上年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万元，原因是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人员减少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；</w:t>
      </w:r>
    </w:p>
    <w:p w14:paraId="188EE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对个人和家庭的补助支出（303）7.74万元，较上年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万元，原因是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去年因单位职工去世，有特别支出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。</w:t>
      </w:r>
    </w:p>
    <w:p w14:paraId="532DE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七、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政府性基金预算支出情况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说明</w:t>
      </w:r>
    </w:p>
    <w:p w14:paraId="7B23A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当年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政府性基金预算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收支，并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已公开空表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。</w:t>
      </w:r>
    </w:p>
    <w:p w14:paraId="4A276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八、国有资本经营预算拨款收支情况说明</w:t>
      </w:r>
    </w:p>
    <w:p w14:paraId="2C03A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highlight w:val="none"/>
        </w:rPr>
        <w:t>本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highlight w:val="none"/>
        </w:rPr>
        <w:t>无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highlight w:val="none"/>
          <w:lang w:eastAsia="zh-CN"/>
        </w:rPr>
        <w:t>当年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highlight w:val="none"/>
        </w:rPr>
        <w:t>国有资本经营预算收支。</w:t>
      </w:r>
    </w:p>
    <w:p w14:paraId="3C9A6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  <w:t>第三部分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：其他重要事项说明</w:t>
      </w:r>
    </w:p>
    <w:p w14:paraId="69ABA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u w:val="single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u w:val="none"/>
          <w:lang w:eastAsia="zh-CN"/>
        </w:rPr>
        <w:t>九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u w:val="none"/>
        </w:rPr>
        <w:t>、“三公”经费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u w:val="none"/>
          <w:lang w:eastAsia="zh-CN"/>
        </w:rPr>
        <w:t>及会议费、培训费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u w:val="none"/>
        </w:rPr>
        <w:t>情况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u w:val="none"/>
          <w:lang w:eastAsia="zh-CN"/>
        </w:rPr>
        <w:t>说明</w:t>
      </w:r>
    </w:p>
    <w:p w14:paraId="25714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单位当年一般公共预算“三公”经费预算支出0.5万元，较上年减少1万元。其中：因公出国（境）经费0万元，较上年无变化；公务接待费0.5万元，较上年减少1万元；公务用车运行维护费0万元，较上年无变化；公务用车购置费0万元，较上年无变化；。本单位当年一般公共预算会议费预算支出0万元，较上年无变化；本单位当年一般公共预算培训费预算支出0万元，较上年无变化</w:t>
      </w:r>
    </w:p>
    <w:p w14:paraId="7B6FE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  <w:t>十、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国有资产占有使用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  <w:t>及资产购置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情况说明</w:t>
      </w:r>
    </w:p>
    <w:p w14:paraId="3B7A3A70">
      <w:pPr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截止上年底，本单位所属预算单位共有车辆0辆，单价20万元以上的设备0台（套）。当年单位预算安排购置车辆0辆；安排购置单价20万元以上的设备0台（套）。</w:t>
      </w:r>
    </w:p>
    <w:p w14:paraId="1EC6D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  <w:t>十一、政府采购情况说明</w:t>
      </w:r>
    </w:p>
    <w:p w14:paraId="4123F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1440" w:right="1474" w:bottom="1536" w:left="1587" w:header="851" w:footer="850" w:gutter="0"/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本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当年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无政府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采购预算，并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已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公开空表。</w:t>
      </w:r>
    </w:p>
    <w:p w14:paraId="78135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  <w:t>十二、绩效目标情况说明</w:t>
      </w:r>
    </w:p>
    <w:p w14:paraId="6B38144F">
      <w:pPr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本单位绩效目标管理全覆盖，涉及当年一般公共预算拨款231.39万元,政府性基金预算拨款0万元，国有资本经营   预算拨款0万元。</w:t>
      </w:r>
    </w:p>
    <w:p w14:paraId="371BB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（详见公开报表中的绩效目标表）。</w:t>
      </w:r>
    </w:p>
    <w:p w14:paraId="512BF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  <w:t>十三、公用经费情况说明</w:t>
      </w:r>
    </w:p>
    <w:p w14:paraId="549F2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本单位当年公用经费预算安排8.4万元，较上年增加2.86万元，原因是办公经费调整。</w:t>
      </w:r>
    </w:p>
    <w:p w14:paraId="3DC87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第四部分：专业名词解释</w:t>
      </w:r>
    </w:p>
    <w:p w14:paraId="79A82375">
      <w:pPr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机关运行经费：指各单位的公用经费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</w:p>
    <w:p w14:paraId="6C8DE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第五部分：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单位预算公开报表</w:t>
      </w:r>
    </w:p>
    <w:p w14:paraId="45C96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</w:p>
    <w:p w14:paraId="7E8DB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</w:p>
    <w:p w14:paraId="0FC91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</w:p>
    <w:p w14:paraId="311F0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</w:p>
    <w:p w14:paraId="00E2B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</w:p>
    <w:p w14:paraId="592FB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</w:p>
    <w:p w14:paraId="1562B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</w:p>
    <w:p w14:paraId="7EFFE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</w:p>
    <w:p w14:paraId="33A7A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</w:p>
    <w:p w14:paraId="443FC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</w:p>
    <w:p w14:paraId="2F4B9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</w:p>
    <w:p w14:paraId="781BB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</w:p>
    <w:p w14:paraId="6E7C3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</w:p>
    <w:p w14:paraId="0240F932"/>
    <w:sectPr>
      <w:footerReference r:id="rId8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A5C37A">
    <w:pPr>
      <w:pStyle w:val="2"/>
      <w:ind w:firstLine="180" w:firstLineChars="100"/>
      <w:rPr>
        <w:rStyle w:val="6"/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651CF56"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51CF56"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6"/>
        <w:rFonts w:hint="eastAsia"/>
      </w:rPr>
      <w:t xml:space="preserve"> </w:t>
    </w:r>
  </w:p>
  <w:p w14:paraId="4FDD6EFD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215B97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73D35F90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1BF66"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30C7A">
    <w:pPr>
      <w:pStyle w:val="2"/>
      <w:ind w:firstLine="180" w:firstLineChars="100"/>
      <w:rPr>
        <w:rStyle w:val="6"/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 w14:paraId="3D680944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EjNV8zXAQAAsQ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duULPIyzDiJ09R7suK4G2ei&#10;O9edkOeAC9FSi/tPif5oUe+0O4sRFmO3GAcf1L7Py5Vqgb89RGwu95wqTLDINTk4ycx63rq0Kv/6&#10;OevxT9v8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hpgkvTAAAABQEAAA8AAAAAAAAAAQAgAAAA&#10;IgAAAGRycy9kb3ducmV2LnhtbFBLAQIUABQAAAAIAIdO4kBIzVfM1wEAALEDAAAOAAAAAAAAAAEA&#10;IAAAACIBAABkcnMvZTJvRG9jLnhtbFBLBQYAAAAABgAGAFkBAABr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3D680944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6"/>
        <w:rFonts w:hint="eastAsia"/>
      </w:rPr>
      <w:t xml:space="preserve"> </w:t>
    </w:r>
  </w:p>
  <w:p w14:paraId="57A2DCF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F3AE81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864206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738279"/>
    <w:rsid w:val="014A5312"/>
    <w:rsid w:val="17E31439"/>
    <w:rsid w:val="191F64A1"/>
    <w:rsid w:val="1C6A545F"/>
    <w:rsid w:val="31C23779"/>
    <w:rsid w:val="484C712E"/>
    <w:rsid w:val="49B75989"/>
    <w:rsid w:val="51425FFD"/>
    <w:rsid w:val="595A2602"/>
    <w:rsid w:val="5F0B6879"/>
    <w:rsid w:val="61905540"/>
    <w:rsid w:val="64D75934"/>
    <w:rsid w:val="6F257E49"/>
    <w:rsid w:val="78D930EC"/>
    <w:rsid w:val="7B10284A"/>
    <w:rsid w:val="E77382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3335</Words>
  <Characters>3503</Characters>
  <Lines>0</Lines>
  <Paragraphs>0</Paragraphs>
  <TotalTime>5</TotalTime>
  <ScaleCrop>false</ScaleCrop>
  <LinksUpToDate>false</LinksUpToDate>
  <CharactersWithSpaces>3516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2025-03-05T17:10:00Z</dcterms:created>
  <dc:creator>xzzfk</dc:creator>
  <cp:lastModifiedBy>有女娟娟</cp:lastModifiedBy>
  <dcterms:modified xsi:type="dcterms:W3CDTF">2025-05-09T07:34:59Z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0E0F2EAE07624E19B850330CCFCA49B7_13</vt:lpwstr>
  </property>
  <property fmtid="{D5CDD505-2E9C-101B-9397-08002B2CF9AE}" pid="4" name="KSOTemplateDocerSaveRecord">
    <vt:lpwstr>eyJoZGlkIjoiYzU0M2UzMTM5NmI0MDVmOGMzOTA0MDkxNjA2NTdhYzciLCJ1c2VySWQiOiI1NjA2NzI4NjMifQ==</vt:lpwstr>
  </property>
</Properties>
</file>