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46102">
      <w:pPr>
        <w:keepNext w:val="0"/>
        <w:keepLines w:val="0"/>
        <w:pageBreakBefore w:val="0"/>
        <w:kinsoku/>
        <w:wordWrap/>
        <w:overflowPunct/>
        <w:topLinePunct w:val="0"/>
        <w:autoSpaceDE/>
        <w:autoSpaceDN/>
        <w:bidi w:val="0"/>
        <w:adjustRightInd/>
        <w:snapToGrid/>
        <w:spacing w:line="560" w:lineRule="exact"/>
        <w:textAlignment w:val="auto"/>
        <w:rPr>
          <w:rFonts w:hint="eastAsia" w:ascii="方正大标宋简体" w:hAnsi="方正大标宋简体" w:eastAsia="方正大标宋简体" w:cs="方正大标宋简体"/>
          <w:sz w:val="44"/>
          <w:szCs w:val="44"/>
          <w:lang w:val="en-US" w:eastAsia="zh-CN"/>
        </w:rPr>
      </w:pPr>
      <w:bookmarkStart w:id="0" w:name="_GoBack"/>
      <w:r>
        <w:rPr>
          <w:rFonts w:hint="eastAsia" w:ascii="方正大标宋简体" w:hAnsi="方正大标宋简体" w:eastAsia="方正大标宋简体" w:cs="方正大标宋简体"/>
          <w:sz w:val="44"/>
          <w:szCs w:val="44"/>
          <w:lang w:val="en-US" w:eastAsia="zh-CN"/>
        </w:rPr>
        <w:t>平利县省级现代农业产业园项目实施方案</w:t>
      </w:r>
    </w:p>
    <w:bookmarkEnd w:id="0"/>
    <w:p w14:paraId="3DB8EE3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5EA1EA5C">
      <w:pPr>
        <w:keepNext w:val="0"/>
        <w:keepLines w:val="0"/>
        <w:pageBreakBefore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为有序有力有效地推进现代农业产业园建设工作，提升现代农业产业园建设水平，根据《陕西省农业农村厅关于认定第一批省级现代农业产业园的通知》(陕农发[2021]45号）文件精神，结合我县实际，制定平利县省级现代农业产业园项目实施方案。</w:t>
      </w:r>
    </w:p>
    <w:p w14:paraId="5CE62A23">
      <w:pPr>
        <w:keepNext w:val="0"/>
        <w:keepLines w:val="0"/>
        <w:pageBreakBefore w:val="0"/>
        <w:kinsoku/>
        <w:wordWrap/>
        <w:overflowPunct/>
        <w:topLinePunct w:val="0"/>
        <w:autoSpaceDE/>
        <w:autoSpaceDN/>
        <w:bidi w:val="0"/>
        <w:adjustRightInd/>
        <w:snapToGrid/>
        <w:spacing w:line="540" w:lineRule="exact"/>
        <w:ind w:firstLine="616" w:firstLineChars="200"/>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一、指导思想</w:t>
      </w:r>
    </w:p>
    <w:p w14:paraId="1FF513BE">
      <w:pPr>
        <w:keepNext w:val="0"/>
        <w:keepLines w:val="0"/>
        <w:pageBreakBefore w:val="0"/>
        <w:kinsoku/>
        <w:wordWrap/>
        <w:overflowPunct/>
        <w:topLinePunct w:val="0"/>
        <w:autoSpaceDE/>
        <w:autoSpaceDN/>
        <w:bidi w:val="0"/>
        <w:adjustRightInd/>
        <w:snapToGrid/>
        <w:spacing w:line="540" w:lineRule="exact"/>
        <w:ind w:firstLine="616" w:firstLineChars="200"/>
        <w:textAlignment w:val="auto"/>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仿宋_GB2312" w:hAnsi="仿宋_GB2312" w:eastAsia="仿宋_GB2312" w:cs="仿宋_GB2312"/>
          <w:spacing w:val="-6"/>
          <w:sz w:val="32"/>
          <w:szCs w:val="32"/>
          <w:lang w:val="en-US" w:eastAsia="zh-CN"/>
        </w:rPr>
        <w:t>以习近</w:t>
      </w:r>
      <w:r>
        <w:rPr>
          <w:rFonts w:hint="eastAsia" w:ascii="仿宋_GB2312" w:hAnsi="仿宋_GB2312" w:eastAsia="仿宋_GB2312" w:cs="仿宋_GB2312"/>
          <w:spacing w:val="-6"/>
          <w:sz w:val="32"/>
          <w:szCs w:val="32"/>
        </w:rPr>
        <w:t>平新时代中国特色社会主义思想为指导，</w:t>
      </w:r>
      <w:r>
        <w:rPr>
          <w:rFonts w:hint="eastAsia" w:ascii="仿宋_GB2312" w:hAnsi="仿宋_GB2312" w:eastAsia="仿宋_GB2312" w:cs="仿宋_GB2312"/>
          <w:spacing w:val="-6"/>
          <w:sz w:val="32"/>
          <w:szCs w:val="32"/>
          <w:lang w:val="en-US" w:eastAsia="zh-CN"/>
        </w:rPr>
        <w:t>全面贯彻落实中央农村工作会议关于推进现代农业产业园建设的工作部署，紧扣全产业链开发、全价值链提升导向，立足建设产</w:t>
      </w:r>
      <w:r>
        <w:rPr>
          <w:rFonts w:hint="eastAsia" w:ascii="仿宋_GB2312" w:hAnsi="仿宋_GB2312" w:eastAsia="仿宋_GB2312" w:cs="仿宋_GB2312"/>
          <w:spacing w:val="-6"/>
          <w:sz w:val="32"/>
          <w:szCs w:val="32"/>
        </w:rPr>
        <w:t>业站位，以农村一二三产业融合高质量发展为路径，聚焦关键环节和突出短板，集合优势资源要素，通过龙头集聚引领、项目支撑推进、产业成链开发、区域联动发展，打造集生产、加工、流通、科技、服务于一体，具备较强竞争力和美誉度的</w:t>
      </w:r>
      <w:r>
        <w:rPr>
          <w:rFonts w:hint="eastAsia" w:ascii="仿宋_GB2312" w:hAnsi="仿宋_GB2312" w:eastAsia="仿宋_GB2312" w:cs="仿宋_GB2312"/>
          <w:spacing w:val="-6"/>
          <w:sz w:val="32"/>
          <w:szCs w:val="32"/>
          <w:lang w:val="en-US" w:eastAsia="zh-CN"/>
        </w:rPr>
        <w:t>省级现代农业产业园</w:t>
      </w:r>
      <w:r>
        <w:rPr>
          <w:rFonts w:hint="eastAsia" w:ascii="仿宋_GB2312" w:hAnsi="仿宋_GB2312" w:eastAsia="仿宋_GB2312" w:cs="仿宋_GB2312"/>
          <w:spacing w:val="-6"/>
          <w:sz w:val="32"/>
          <w:szCs w:val="32"/>
        </w:rPr>
        <w:t>，为</w:t>
      </w:r>
      <w:r>
        <w:rPr>
          <w:rFonts w:hint="eastAsia" w:ascii="仿宋_GB2312" w:hAnsi="仿宋_GB2312" w:eastAsia="仿宋_GB2312" w:cs="仿宋_GB2312"/>
          <w:spacing w:val="-6"/>
          <w:sz w:val="32"/>
          <w:szCs w:val="32"/>
          <w:lang w:val="en-US" w:eastAsia="zh-CN"/>
        </w:rPr>
        <w:t>全省现代农业产业园</w:t>
      </w:r>
      <w:r>
        <w:rPr>
          <w:rFonts w:hint="eastAsia" w:ascii="仿宋_GB2312" w:hAnsi="仿宋_GB2312" w:eastAsia="仿宋_GB2312" w:cs="仿宋_GB2312"/>
          <w:spacing w:val="-6"/>
          <w:sz w:val="32"/>
          <w:szCs w:val="32"/>
        </w:rPr>
        <w:t>建设提供示范引领，为全面建成小康社会和乡村全面振兴提供重要支撑。</w:t>
      </w:r>
    </w:p>
    <w:p w14:paraId="1D4C2035">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二、基本原则</w:t>
      </w:r>
    </w:p>
    <w:p w14:paraId="490514F1">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eastAsia="仿宋_GB2312" w:cs="Times New Roman"/>
          <w:sz w:val="32"/>
          <w:szCs w:val="32"/>
        </w:rPr>
      </w:pPr>
      <w:r>
        <w:rPr>
          <w:rFonts w:hint="eastAsia" w:ascii="楷体_GB2312" w:hAnsi="楷体_GB2312" w:eastAsia="楷体_GB2312" w:cs="楷体_GB2312"/>
          <w:b/>
          <w:bCs/>
          <w:sz w:val="32"/>
          <w:szCs w:val="32"/>
        </w:rPr>
        <w:t>一是市场主导，政府引导</w:t>
      </w:r>
      <w:r>
        <w:rPr>
          <w:rFonts w:hint="eastAsia" w:ascii="楷体_GB2312" w:hAnsi="楷体_GB2312" w:eastAsia="楷体_GB2312" w:cs="楷体_GB2312"/>
          <w:sz w:val="32"/>
          <w:szCs w:val="32"/>
        </w:rPr>
        <w:t>。</w:t>
      </w:r>
      <w:r>
        <w:rPr>
          <w:rFonts w:hint="eastAsia" w:eastAsia="仿宋_GB2312" w:cs="Times New Roman"/>
          <w:sz w:val="32"/>
          <w:szCs w:val="32"/>
        </w:rPr>
        <w:t>充分发挥市场在资源配置中的主导作用，发挥市场主体在产业发展、投资建设等方面的主体作用，形成多种有效建设模式。强化政府引导作用，有序推进产业结构调整和转型升级，形成产业分工明确、功能布局合理的发展格局。</w:t>
      </w:r>
    </w:p>
    <w:p w14:paraId="23D71EF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eastAsia="仿宋_GB2312" w:cs="Times New Roman"/>
          <w:sz w:val="32"/>
          <w:szCs w:val="32"/>
        </w:rPr>
      </w:pPr>
      <w:r>
        <w:rPr>
          <w:rFonts w:hint="eastAsia" w:ascii="楷体_GB2312" w:hAnsi="楷体_GB2312" w:eastAsia="楷体_GB2312" w:cs="楷体_GB2312"/>
          <w:b/>
          <w:bCs/>
          <w:sz w:val="32"/>
          <w:szCs w:val="32"/>
        </w:rPr>
        <w:t>二是突出重点，全链打造</w:t>
      </w:r>
      <w:r>
        <w:rPr>
          <w:rFonts w:hint="eastAsia" w:ascii="楷体_GB2312" w:hAnsi="楷体_GB2312" w:eastAsia="楷体_GB2312" w:cs="楷体_GB2312"/>
          <w:sz w:val="32"/>
          <w:szCs w:val="32"/>
        </w:rPr>
        <w:t>。</w:t>
      </w:r>
      <w:r>
        <w:rPr>
          <w:rFonts w:hint="eastAsia" w:eastAsia="仿宋_GB2312" w:cs="Times New Roman"/>
          <w:sz w:val="32"/>
          <w:szCs w:val="32"/>
        </w:rPr>
        <w:t>聚焦重点区域，把握关键环节，瞄准突出短板，充分发挥财政资金导向作用，集聚各方力量，通过重点突破发展，推动生产、加工、流通</w:t>
      </w:r>
      <w:r>
        <w:rPr>
          <w:rFonts w:hint="eastAsia" w:eastAsia="仿宋_GB2312" w:cs="Times New Roman"/>
          <w:sz w:val="32"/>
          <w:szCs w:val="32"/>
          <w:lang w:eastAsia="zh-CN"/>
        </w:rPr>
        <w:t>、</w:t>
      </w:r>
      <w:r>
        <w:rPr>
          <w:rFonts w:hint="eastAsia" w:eastAsia="仿宋_GB2312" w:cs="Times New Roman"/>
          <w:sz w:val="32"/>
          <w:szCs w:val="32"/>
          <w:lang w:val="en-US" w:eastAsia="zh-CN"/>
        </w:rPr>
        <w:t>农</w:t>
      </w:r>
      <w:r>
        <w:rPr>
          <w:rFonts w:hint="eastAsia" w:eastAsia="仿宋_GB2312" w:cs="Times New Roman"/>
          <w:sz w:val="32"/>
          <w:szCs w:val="32"/>
        </w:rPr>
        <w:t>旅一体化发展，一二三产深度融合，把紧密关联的各类主体结成级次分明、紧密衔接的完整产业链。</w:t>
      </w:r>
    </w:p>
    <w:p w14:paraId="4CB1F29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eastAsia="仿宋_GB2312" w:cs="Times New Roman"/>
          <w:sz w:val="32"/>
          <w:szCs w:val="32"/>
        </w:rPr>
      </w:pPr>
      <w:r>
        <w:rPr>
          <w:rFonts w:hint="eastAsia" w:ascii="楷体_GB2312" w:hAnsi="楷体_GB2312" w:eastAsia="楷体_GB2312" w:cs="楷体_GB2312"/>
          <w:b/>
          <w:bCs/>
          <w:sz w:val="32"/>
          <w:szCs w:val="32"/>
        </w:rPr>
        <w:t>三是联营联建，共同受益</w:t>
      </w:r>
      <w:r>
        <w:rPr>
          <w:rFonts w:hint="eastAsia" w:eastAsia="仿宋_GB2312" w:cs="Times New Roman"/>
          <w:sz w:val="32"/>
          <w:szCs w:val="32"/>
        </w:rPr>
        <w:t>。发挥农业产业化龙头企业带动作用，引导农民合作社、种植大户等新型经营主体，通过订单生产等形式参与全产业链发展，重点在标准化种植环节，发展多种形式的适度规模经营。构建产业主体融合、风险共担、利益相连的产业共生群落，带动农民就业增收，让农民分享产业</w:t>
      </w:r>
      <w:r>
        <w:rPr>
          <w:rFonts w:hint="eastAsia" w:eastAsia="仿宋_GB2312" w:cs="Times New Roman"/>
          <w:sz w:val="32"/>
          <w:szCs w:val="32"/>
          <w:lang w:val="en-US" w:eastAsia="zh-CN"/>
        </w:rPr>
        <w:t>园</w:t>
      </w:r>
      <w:r>
        <w:rPr>
          <w:rFonts w:hint="eastAsia" w:eastAsia="仿宋_GB2312" w:cs="Times New Roman"/>
          <w:sz w:val="32"/>
          <w:szCs w:val="32"/>
        </w:rPr>
        <w:t>发展成果。</w:t>
      </w:r>
    </w:p>
    <w:p w14:paraId="4ADE144C">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i w:val="0"/>
          <w:iCs w:val="0"/>
          <w:caps w:val="0"/>
          <w:color w:val="333333"/>
          <w:spacing w:val="0"/>
          <w:sz w:val="32"/>
          <w:szCs w:val="32"/>
          <w:shd w:val="clear" w:color="auto" w:fill="FFFFFF"/>
          <w:lang w:val="en-US" w:eastAsia="zh-CN"/>
        </w:rPr>
      </w:pPr>
      <w:r>
        <w:rPr>
          <w:rFonts w:hint="eastAsia" w:ascii="黑体" w:hAnsi="黑体" w:eastAsia="黑体" w:cs="黑体"/>
          <w:b w:val="0"/>
          <w:bCs w:val="0"/>
          <w:i w:val="0"/>
          <w:iCs w:val="0"/>
          <w:caps w:val="0"/>
          <w:color w:val="333333"/>
          <w:spacing w:val="0"/>
          <w:sz w:val="32"/>
          <w:szCs w:val="32"/>
          <w:shd w:val="clear" w:color="auto" w:fill="FFFFFF"/>
          <w:lang w:val="en-US" w:eastAsia="zh-CN"/>
        </w:rPr>
        <w:t>三、目标任务</w:t>
      </w:r>
    </w:p>
    <w:p w14:paraId="6CCDCDC8">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rPr>
        <w:t>围绕茶叶和生猪两大优势特色产业，以“中国富硒名茶和绞股蓝示范基地、陕西富硒瘦肉猪供应基地”建设为目标</w:t>
      </w:r>
      <w:r>
        <w:rPr>
          <w:rFonts w:hint="eastAsia" w:ascii="仿宋_GB2312" w:hAnsi="仿宋_GB2312" w:eastAsia="仿宋_GB2312" w:cs="仿宋_GB2312"/>
          <w:sz w:val="32"/>
          <w:szCs w:val="32"/>
          <w:lang w:val="en-US" w:eastAsia="zh-CN"/>
        </w:rPr>
        <w:t>，围绕“做优基地、做大龙头、做强科技、做靓品牌、做深文化、做活营销”整体思路，以茶园提质增效、茶叶加工厂建设及提升、茶叶仓储、销售门店、茶文化、信息化建设、茶叶人才、联合体培育、生猪产业以规模养殖场提质增效和畜产品加工为主。</w:t>
      </w:r>
    </w:p>
    <w:p w14:paraId="2CA32E2F">
      <w:pPr>
        <w:keepNext w:val="0"/>
        <w:keepLines w:val="0"/>
        <w:pageBreakBefore w:val="0"/>
        <w:numPr>
          <w:ilvl w:val="0"/>
          <w:numId w:val="1"/>
        </w:numPr>
        <w:kinsoku/>
        <w:wordWrap/>
        <w:overflowPunct/>
        <w:topLinePunct w:val="0"/>
        <w:autoSpaceDE/>
        <w:autoSpaceDN/>
        <w:bidi w:val="0"/>
        <w:adjustRightInd/>
        <w:snapToGrid/>
        <w:spacing w:line="540" w:lineRule="exact"/>
        <w:ind w:left="63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建设内容与项目</w:t>
      </w:r>
    </w:p>
    <w:p w14:paraId="01DCBABA">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项目财政资金额为1000万元，其中茶产业680万元，生猪产业资金320万元，详见附件。</w:t>
      </w:r>
    </w:p>
    <w:p w14:paraId="03742177">
      <w:pPr>
        <w:keepNext w:val="0"/>
        <w:keepLines w:val="0"/>
        <w:pageBreakBefore w:val="0"/>
        <w:numPr>
          <w:ilvl w:val="0"/>
          <w:numId w:val="0"/>
        </w:numPr>
        <w:kinsoku/>
        <w:wordWrap/>
        <w:overflowPunct/>
        <w:topLinePunct w:val="0"/>
        <w:autoSpaceDE/>
        <w:autoSpaceDN/>
        <w:bidi w:val="0"/>
        <w:adjustRightInd/>
        <w:snapToGrid/>
        <w:spacing w:line="540" w:lineRule="exact"/>
        <w:ind w:left="480" w:leftChars="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（一）茶产业</w:t>
      </w:r>
    </w:p>
    <w:p w14:paraId="57063CC3">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1</w:t>
      </w:r>
      <w:r>
        <w:rPr>
          <w:rFonts w:hint="eastAsia" w:ascii="仿宋_GB2312" w:hAnsi="仿宋_GB2312" w:eastAsia="仿宋_GB2312" w:cs="仿宋_GB2312"/>
          <w:sz w:val="32"/>
          <w:szCs w:val="32"/>
          <w:lang w:val="en-US" w:eastAsia="zh-CN"/>
        </w:rPr>
        <w:t>.联合体培育工程：提升6个市级农业产业化联合体，省级财政资金120万元。</w:t>
      </w:r>
    </w:p>
    <w:p w14:paraId="0ECD80FB">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2.加工能力提升工程：建设500平方米茶叶加工厂 2个；改造提升茶叶生产线1条，建设茶叶仓储1000立方米。省级财政资金40万元。</w:t>
      </w:r>
    </w:p>
    <w:p w14:paraId="0C44A6B0">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3.茶园提质增效工程：培育茶园1875亩。省级财政资金40万元。</w:t>
      </w:r>
    </w:p>
    <w:p w14:paraId="141B3F60">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4.人才人培育工程：培育茶产业技术人才80人。省级财政资金20万元。</w:t>
      </w:r>
    </w:p>
    <w:p w14:paraId="7761F820">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5.茶文化建设工程：建设茶文化研学基地1处，茶产业融合发展示范园1个。省级财政资金195万元。</w:t>
      </w:r>
    </w:p>
    <w:p w14:paraId="05D83681">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6.茶品牌营销市场建设工程：开设平利富硒产品销售门店16个。省级财政资金210万元。</w:t>
      </w:r>
    </w:p>
    <w:p w14:paraId="4C1673DA">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数字农业建设</w:t>
      </w:r>
      <w:r>
        <w:rPr>
          <w:rFonts w:hint="eastAsia" w:ascii="仿宋_GB2312" w:hAnsi="仿宋_GB2312" w:eastAsia="仿宋_GB2312" w:cs="仿宋_GB2312"/>
          <w:sz w:val="32"/>
          <w:szCs w:val="32"/>
          <w:lang w:val="en-US" w:eastAsia="zh-CN"/>
        </w:rPr>
        <w:t>工程：建设田间培训基地1个，生产加工培训车间1处，完善为农服务平台，培训茶农1500人次。省级财政资金55万元。</w:t>
      </w:r>
    </w:p>
    <w:p w14:paraId="0D138B3C">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（二）生猪产业</w:t>
      </w:r>
    </w:p>
    <w:p w14:paraId="5C01D322">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8.生猪规模养殖场改造提升工程：按照“填平补齐”的原则，改造提升规模养殖场9个。省级财政资金240万元。</w:t>
      </w:r>
    </w:p>
    <w:p w14:paraId="06E383D6">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9.畜产品加工能力提升工程：建腊肉干加工车间605平方米，改造香肠加工间及低温腌制间1处，扩建屠宰车间65平方米，装修销售</w:t>
      </w:r>
      <w:r>
        <w:rPr>
          <w:rFonts w:hint="eastAsia" w:ascii="仿宋" w:hAnsi="仿宋" w:eastAsia="仿宋"/>
          <w:color w:val="000000"/>
          <w:sz w:val="32"/>
          <w:szCs w:val="32"/>
          <w:lang w:val="en-US" w:eastAsia="zh-CN"/>
        </w:rPr>
        <w:t>门店</w:t>
      </w:r>
      <w:r>
        <w:rPr>
          <w:rFonts w:hint="eastAsia" w:ascii="仿宋_GB2312" w:hAnsi="仿宋_GB2312" w:eastAsia="仿宋_GB2312" w:cs="仿宋_GB2312"/>
          <w:sz w:val="32"/>
          <w:szCs w:val="32"/>
          <w:lang w:val="en-US" w:eastAsia="zh-CN"/>
        </w:rPr>
        <w:t>4个，完善其他设施配套。省级财政资金80万元。</w:t>
      </w:r>
    </w:p>
    <w:p w14:paraId="6AFF6D96">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val="en-US" w:eastAsia="zh-CN"/>
        </w:rPr>
        <w:t>五、</w:t>
      </w:r>
      <w:r>
        <w:rPr>
          <w:rFonts w:hint="eastAsia" w:ascii="黑体" w:hAnsi="黑体" w:eastAsia="黑体" w:cs="黑体"/>
          <w:b w:val="0"/>
          <w:bCs/>
          <w:color w:val="000000"/>
          <w:sz w:val="32"/>
          <w:szCs w:val="32"/>
          <w:lang w:eastAsia="zh-CN"/>
        </w:rPr>
        <w:t>实施步骤</w:t>
      </w:r>
    </w:p>
    <w:p w14:paraId="3386352C">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一</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项目准备阶段：</w:t>
      </w:r>
      <w:r>
        <w:rPr>
          <w:rFonts w:hint="eastAsia" w:ascii="仿宋_GB2312" w:hAnsi="仿宋_GB2312" w:eastAsia="仿宋_GB2312" w:cs="仿宋_GB2312"/>
          <w:sz w:val="32"/>
          <w:szCs w:val="32"/>
          <w:lang w:val="en-US" w:eastAsia="zh-CN"/>
        </w:rPr>
        <w:t>2021年8月10日前，根据省级产业园相关要求，进行项目遴选，制定项目实施方案。</w:t>
      </w:r>
    </w:p>
    <w:p w14:paraId="70D96E46">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二）项目实施阶段：</w:t>
      </w:r>
      <w:r>
        <w:rPr>
          <w:rFonts w:hint="eastAsia" w:ascii="仿宋_GB2312" w:hAnsi="仿宋_GB2312" w:eastAsia="仿宋_GB2312" w:cs="仿宋_GB2312"/>
          <w:sz w:val="32"/>
          <w:szCs w:val="32"/>
          <w:lang w:val="en-US" w:eastAsia="zh-CN"/>
        </w:rPr>
        <w:t>2021年8月11日-2022年7月31日，按照产业分类，分口负责的原则组织实施相关项目，完成项目验收，报帐等。</w:t>
      </w:r>
    </w:p>
    <w:p w14:paraId="70433F6D">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sz w:val="32"/>
          <w:szCs w:val="32"/>
          <w:lang w:val="en-US" w:eastAsia="zh-CN"/>
        </w:rPr>
        <w:t>（三）项目总结阶段</w:t>
      </w:r>
      <w:r>
        <w:rPr>
          <w:rFonts w:hint="eastAsia" w:ascii="楷体_GB2312" w:hAnsi="楷体_GB2312" w:eastAsia="楷体_GB2312" w:cs="楷体_GB2312"/>
          <w:color w:val="000000"/>
          <w:sz w:val="32"/>
          <w:szCs w:val="32"/>
          <w:lang w:val="en-US" w:eastAsia="zh-CN"/>
        </w:rPr>
        <w:t>：</w:t>
      </w:r>
      <w:r>
        <w:rPr>
          <w:rFonts w:hint="eastAsia" w:ascii="仿宋_GB2312" w:hAnsi="仿宋_GB2312" w:eastAsia="仿宋_GB2312" w:cs="仿宋_GB2312"/>
          <w:sz w:val="32"/>
          <w:szCs w:val="32"/>
          <w:lang w:val="en-US" w:eastAsia="zh-CN"/>
        </w:rPr>
        <w:t>2022年8月10日前，对所有项目进行自查，收集资料、整理归档、总结成效，申请上级对项目验收。</w:t>
      </w:r>
    </w:p>
    <w:p w14:paraId="4C1DC1C8">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六、保障措施</w:t>
      </w:r>
    </w:p>
    <w:p w14:paraId="375F8A4B">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olor w:val="000000"/>
          <w:sz w:val="32"/>
          <w:szCs w:val="32"/>
          <w:lang w:val="en-US" w:eastAsia="zh-CN"/>
        </w:rPr>
      </w:pPr>
      <w:r>
        <w:rPr>
          <w:rFonts w:hint="eastAsia" w:ascii="楷体" w:hAnsi="楷体" w:eastAsia="楷体"/>
          <w:b/>
          <w:color w:val="000000"/>
          <w:sz w:val="32"/>
          <w:szCs w:val="32"/>
        </w:rPr>
        <w:t>（一）强化组织领导</w:t>
      </w:r>
      <w:r>
        <w:rPr>
          <w:rFonts w:hint="eastAsia" w:ascii="仿宋" w:hAnsi="仿宋" w:eastAsia="仿宋"/>
          <w:color w:val="000000"/>
          <w:sz w:val="32"/>
          <w:szCs w:val="32"/>
        </w:rPr>
        <w:t>。</w:t>
      </w:r>
      <w:r>
        <w:rPr>
          <w:rFonts w:hint="eastAsia" w:ascii="仿宋_GB2312" w:hAnsi="仿宋_GB2312" w:eastAsia="仿宋_GB2312" w:cs="仿宋_GB2312"/>
          <w:sz w:val="32"/>
          <w:szCs w:val="32"/>
          <w:lang w:val="en-US" w:eastAsia="zh-CN"/>
        </w:rPr>
        <w:t>成立局长任组长，分管领导任责任组长的平利县省级现代农业产业园项目实施领导小组，负责项目总体设计、组织协调、调度安排、督导检查工作。</w:t>
      </w:r>
    </w:p>
    <w:p w14:paraId="229A241E">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b/>
          <w:color w:val="000000"/>
          <w:sz w:val="32"/>
          <w:szCs w:val="32"/>
        </w:rPr>
        <w:t>（二）强化技术指导</w:t>
      </w:r>
      <w:r>
        <w:rPr>
          <w:rFonts w:hint="eastAsia" w:ascii="仿宋" w:hAnsi="仿宋" w:eastAsia="仿宋"/>
          <w:color w:val="000000"/>
          <w:sz w:val="32"/>
          <w:szCs w:val="32"/>
        </w:rPr>
        <w:t>。</w:t>
      </w:r>
      <w:r>
        <w:rPr>
          <w:rFonts w:hint="eastAsia" w:ascii="仿宋_GB2312" w:hAnsi="仿宋_GB2312" w:eastAsia="仿宋_GB2312" w:cs="仿宋_GB2312"/>
          <w:sz w:val="32"/>
          <w:szCs w:val="32"/>
          <w:lang w:val="en-US" w:eastAsia="zh-CN"/>
        </w:rPr>
        <w:t>为强化项目技术保障，确保高质量完成建设任务，成立省级产业项目技术指导组，负责技术培训，指导落实好关键技术，对承担项目的实施主体采取结对指导服务。</w:t>
      </w:r>
    </w:p>
    <w:p w14:paraId="2440F3FD">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b/>
          <w:color w:val="000000"/>
          <w:sz w:val="32"/>
          <w:szCs w:val="32"/>
        </w:rPr>
        <w:t>（三）强化资金管理</w:t>
      </w:r>
      <w:r>
        <w:rPr>
          <w:rFonts w:hint="eastAsia" w:ascii="仿宋" w:hAnsi="仿宋" w:eastAsia="仿宋"/>
          <w:color w:val="000000"/>
          <w:sz w:val="32"/>
          <w:szCs w:val="32"/>
        </w:rPr>
        <w:t>。</w:t>
      </w:r>
      <w:r>
        <w:rPr>
          <w:rFonts w:hint="eastAsia" w:ascii="仿宋_GB2312" w:hAnsi="仿宋_GB2312" w:eastAsia="仿宋_GB2312" w:cs="仿宋_GB2312"/>
          <w:sz w:val="32"/>
          <w:szCs w:val="32"/>
          <w:lang w:val="en-US" w:eastAsia="zh-CN"/>
        </w:rPr>
        <w:t>项目资金实行专人、专帐、专户、专档管理，财政补助资金到位后严格按照实施方案执行，不改变资金使用方向，保证财务管理规范，资金专款专用。</w:t>
      </w:r>
    </w:p>
    <w:p w14:paraId="5EEB1F7E">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b/>
          <w:color w:val="000000"/>
          <w:sz w:val="32"/>
          <w:szCs w:val="32"/>
        </w:rPr>
        <w:t>（四）强化监督检查</w:t>
      </w:r>
      <w:r>
        <w:rPr>
          <w:rFonts w:hint="eastAsia" w:ascii="仿宋" w:hAnsi="仿宋" w:eastAsia="仿宋"/>
          <w:color w:val="000000"/>
          <w:sz w:val="32"/>
          <w:szCs w:val="32"/>
        </w:rPr>
        <w:t>。</w:t>
      </w:r>
      <w:r>
        <w:rPr>
          <w:rFonts w:hint="eastAsia" w:ascii="仿宋_GB2312" w:hAnsi="仿宋_GB2312" w:eastAsia="仿宋_GB2312" w:cs="仿宋_GB2312"/>
          <w:sz w:val="32"/>
          <w:szCs w:val="32"/>
          <w:lang w:val="en-US" w:eastAsia="zh-CN"/>
        </w:rPr>
        <w:t>全面执行“四制”管理，认真落实项目法人责任制，规范招投标组织程序，强化项目合同管理、质量监理以及档案管理。同时不定期对项目进行督导检查，监督落实情况，搞好绩效评价。</w:t>
      </w:r>
    </w:p>
    <w:p w14:paraId="0EB2B734">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附件：2021年平利县现代农业产业园建设项目资金计划表</w:t>
      </w:r>
    </w:p>
    <w:p w14:paraId="7FF7F9EF">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olor w:val="000000"/>
          <w:sz w:val="32"/>
          <w:szCs w:val="32"/>
        </w:rPr>
      </w:pPr>
    </w:p>
    <w:p w14:paraId="1608CA62">
      <w:pPr>
        <w:keepNext w:val="0"/>
        <w:keepLines w:val="0"/>
        <w:pageBreakBefore w:val="0"/>
        <w:widowControl/>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color w:val="000000"/>
          <w:sz w:val="32"/>
          <w:szCs w:val="32"/>
          <w:lang w:val="en-US" w:eastAsia="zh-CN"/>
        </w:rPr>
      </w:pPr>
    </w:p>
    <w:p w14:paraId="5FD58F9D">
      <w:pPr>
        <w:keepNext w:val="0"/>
        <w:keepLines w:val="0"/>
        <w:pageBreakBefore w:val="0"/>
        <w:widowControl/>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color w:val="000000"/>
          <w:sz w:val="32"/>
          <w:szCs w:val="32"/>
          <w:lang w:val="en-US" w:eastAsia="zh-CN"/>
        </w:rPr>
      </w:pPr>
    </w:p>
    <w:p w14:paraId="2599B8BB">
      <w:pPr>
        <w:keepNext w:val="0"/>
        <w:keepLines w:val="0"/>
        <w:pageBreakBefore w:val="0"/>
        <w:widowControl/>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平利县农业农村局</w:t>
      </w:r>
    </w:p>
    <w:p w14:paraId="532476D1">
      <w:pPr>
        <w:keepNext w:val="0"/>
        <w:keepLines w:val="0"/>
        <w:pageBreakBefore w:val="0"/>
        <w:widowControl/>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2021年8月10日</w:t>
      </w:r>
    </w:p>
    <w:p w14:paraId="00D856A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4571C"/>
    <w:multiLevelType w:val="singleLevel"/>
    <w:tmpl w:val="88A4571C"/>
    <w:lvl w:ilvl="0" w:tentative="0">
      <w:start w:val="4"/>
      <w:numFmt w:val="chineseCounting"/>
      <w:suff w:val="nothing"/>
      <w:lvlText w:val="%1、"/>
      <w:lvlJc w:val="left"/>
      <w:pPr>
        <w:ind w:left="63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MDUyNmU2ZmI2YTgzMGJiNTZjZThiZjY1ODA1NTIifQ=="/>
  </w:docVars>
  <w:rsids>
    <w:rsidRoot w:val="4BEC5717"/>
    <w:rsid w:val="3C2171F3"/>
    <w:rsid w:val="455A36D4"/>
    <w:rsid w:val="4BEC5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1917</Words>
  <Characters>1993</Characters>
  <Lines>0</Lines>
  <Paragraphs>0</Paragraphs>
  <TotalTime>0</TotalTime>
  <ScaleCrop>false</ScaleCrop>
  <LinksUpToDate>false</LinksUpToDate>
  <CharactersWithSpaces>1994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2022-07-05T00:34:00Z</dcterms:created>
  <dc:creator>有女娟娟</dc:creator>
  <cp:lastModifiedBy>有女娟娟</cp:lastModifiedBy>
  <dcterms:modified xsi:type="dcterms:W3CDTF">2025-05-08T03:34:53Z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9BCB44B23C67477D8492EAE94FD8699E_13</vt:lpwstr>
  </property>
  <property fmtid="{D5CDD505-2E9C-101B-9397-08002B2CF9AE}" pid="4" name="KSOTemplateDocerSaveRecord">
    <vt:lpwstr>eyJoZGlkIjoiY2M2MDUyNmU2ZmI2YTgzMGJiNTZjZThiZjY1ODA1NTIiLCJ1c2VySWQiOiI1NDU4OTg5ODMifQ==</vt:lpwstr>
  </property>
</Properties>
</file>