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9E6E7">
      <w:pPr>
        <w:keepNext w:val="0"/>
        <w:keepLines w:val="0"/>
        <w:pageBreakBefore w:val="0"/>
        <w:kinsoku/>
        <w:wordWrap/>
        <w:overflowPunct/>
        <w:topLinePunct w:val="0"/>
        <w:bidi w:val="0"/>
        <w:snapToGrid/>
        <w:spacing w:line="578"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中共平利县委办公室</w:t>
      </w:r>
    </w:p>
    <w:p w14:paraId="2DDC1005">
      <w:pPr>
        <w:keepNext w:val="0"/>
        <w:keepLines w:val="0"/>
        <w:pageBreakBefore w:val="0"/>
        <w:kinsoku/>
        <w:wordWrap/>
        <w:overflowPunct/>
        <w:topLinePunct w:val="0"/>
        <w:bidi w:val="0"/>
        <w:snapToGrid/>
        <w:spacing w:line="578" w:lineRule="exact"/>
        <w:jc w:val="center"/>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部门</w:t>
      </w:r>
      <w:r>
        <w:rPr>
          <w:rFonts w:hint="eastAsia" w:ascii="方正小标宋简体" w:hAnsi="方正小标宋简体" w:eastAsia="方正小标宋简体" w:cs="方正小标宋简体"/>
          <w:sz w:val="44"/>
          <w:szCs w:val="44"/>
        </w:rPr>
        <w:t>预算</w:t>
      </w:r>
      <w:r>
        <w:rPr>
          <w:rFonts w:hint="eastAsia" w:ascii="方正小标宋简体" w:hAnsi="方正小标宋简体" w:eastAsia="方正小标宋简体" w:cs="方正小标宋简体"/>
          <w:sz w:val="44"/>
          <w:szCs w:val="44"/>
          <w:lang w:eastAsia="zh-CN"/>
        </w:rPr>
        <w:t>公开说明</w:t>
      </w:r>
    </w:p>
    <w:p w14:paraId="46F82CD0">
      <w:pPr>
        <w:keepNext w:val="0"/>
        <w:keepLines w:val="0"/>
        <w:pageBreakBefore w:val="0"/>
        <w:kinsoku/>
        <w:wordWrap/>
        <w:overflowPunct/>
        <w:topLinePunct w:val="0"/>
        <w:bidi w:val="0"/>
        <w:snapToGrid/>
        <w:spacing w:line="578" w:lineRule="exact"/>
        <w:jc w:val="center"/>
        <w:rPr>
          <w:rFonts w:hint="eastAsia" w:ascii="仿宋_GB2312" w:hAnsi="仿宋_GB2312" w:eastAsia="仿宋_GB2312" w:cs="仿宋_GB2312"/>
          <w:sz w:val="32"/>
          <w:szCs w:val="32"/>
        </w:rPr>
      </w:pPr>
    </w:p>
    <w:p w14:paraId="47DAB06F">
      <w:pPr>
        <w:pStyle w:val="6"/>
        <w:keepNext w:val="0"/>
        <w:keepLines w:val="0"/>
        <w:pageBreakBefore w:val="0"/>
        <w:widowControl/>
        <w:suppressLineNumbers w:val="0"/>
        <w:kinsoku/>
        <w:wordWrap/>
        <w:overflowPunct/>
        <w:topLinePunct w:val="0"/>
        <w:bidi w:val="0"/>
        <w:snapToGrid/>
        <w:spacing w:line="578"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目 录</w:t>
      </w:r>
    </w:p>
    <w:p w14:paraId="33135ECF">
      <w:pPr>
        <w:pStyle w:val="6"/>
        <w:keepNext w:val="0"/>
        <w:keepLines w:val="0"/>
        <w:pageBreakBefore w:val="0"/>
        <w:widowControl/>
        <w:suppressLineNumbers w:val="0"/>
        <w:kinsoku/>
        <w:wordWrap/>
        <w:overflowPunct/>
        <w:topLinePunct w:val="0"/>
        <w:bidi w:val="0"/>
        <w:snapToGrid/>
        <w:spacing w:line="578" w:lineRule="exact"/>
        <w:ind w:firstLine="640" w:firstLineChars="200"/>
        <w:jc w:val="both"/>
        <w:rPr>
          <w:rFonts w:hint="eastAsia" w:ascii="黑体" w:hAnsi="黑体" w:eastAsia="黑体" w:cs="黑体"/>
          <w:b w:val="0"/>
          <w:bCs w:val="0"/>
          <w:color w:val="000000"/>
          <w:sz w:val="32"/>
          <w:szCs w:val="32"/>
        </w:rPr>
      </w:pPr>
    </w:p>
    <w:p w14:paraId="5EFF88AC">
      <w:pPr>
        <w:pStyle w:val="6"/>
        <w:keepNext w:val="0"/>
        <w:keepLines w:val="0"/>
        <w:pageBreakBefore w:val="0"/>
        <w:widowControl/>
        <w:suppressLineNumbers w:val="0"/>
        <w:kinsoku/>
        <w:wordWrap/>
        <w:overflowPunct/>
        <w:topLinePunct w:val="0"/>
        <w:bidi w:val="0"/>
        <w:snapToGrid/>
        <w:spacing w:line="578" w:lineRule="exact"/>
        <w:ind w:firstLine="2880" w:firstLineChars="900"/>
        <w:jc w:val="both"/>
        <w:rPr>
          <w:rFonts w:hint="eastAsia" w:ascii="黑体" w:hAnsi="黑体" w:eastAsia="黑体" w:cs="黑体"/>
          <w:b w:val="0"/>
          <w:bCs w:val="0"/>
          <w:sz w:val="32"/>
          <w:szCs w:val="32"/>
        </w:rPr>
      </w:pPr>
      <w:r>
        <w:rPr>
          <w:rFonts w:hint="eastAsia" w:ascii="黑体" w:hAnsi="黑体" w:eastAsia="黑体" w:cs="黑体"/>
          <w:b w:val="0"/>
          <w:bCs w:val="0"/>
          <w:color w:val="000000"/>
          <w:sz w:val="32"/>
          <w:szCs w:val="32"/>
        </w:rPr>
        <w:t>第一部分</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eastAsia="zh-CN"/>
        </w:rPr>
        <w:t>单位</w:t>
      </w:r>
      <w:r>
        <w:rPr>
          <w:rFonts w:hint="eastAsia" w:ascii="黑体" w:hAnsi="黑体" w:eastAsia="黑体" w:cs="黑体"/>
          <w:b w:val="0"/>
          <w:bCs w:val="0"/>
          <w:color w:val="000000"/>
          <w:sz w:val="32"/>
          <w:szCs w:val="32"/>
        </w:rPr>
        <w:t>概况</w:t>
      </w:r>
    </w:p>
    <w:p w14:paraId="429417E8">
      <w:pPr>
        <w:pStyle w:val="6"/>
        <w:keepNext w:val="0"/>
        <w:keepLines w:val="0"/>
        <w:pageBreakBefore w:val="0"/>
        <w:widowControl/>
        <w:suppressLineNumbers w:val="0"/>
        <w:kinsoku/>
        <w:wordWrap/>
        <w:overflowPunct/>
        <w:topLinePunct w:val="0"/>
        <w:bidi w:val="0"/>
        <w:snapToGrid/>
        <w:spacing w:line="578" w:lineRule="exact"/>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一、主要职责及机构设置</w:t>
      </w:r>
    </w:p>
    <w:p w14:paraId="159600A2">
      <w:pPr>
        <w:pStyle w:val="6"/>
        <w:keepNext w:val="0"/>
        <w:keepLines w:val="0"/>
        <w:pageBreakBefore w:val="0"/>
        <w:widowControl/>
        <w:suppressLineNumbers w:val="0"/>
        <w:kinsoku/>
        <w:wordWrap/>
        <w:overflowPunct/>
        <w:topLinePunct w:val="0"/>
        <w:bidi w:val="0"/>
        <w:snapToGrid/>
        <w:spacing w:line="578" w:lineRule="exact"/>
        <w:ind w:left="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二、工作任务</w:t>
      </w:r>
    </w:p>
    <w:p w14:paraId="73E58D2E">
      <w:pPr>
        <w:pStyle w:val="6"/>
        <w:keepNext w:val="0"/>
        <w:keepLines w:val="0"/>
        <w:pageBreakBefore w:val="0"/>
        <w:widowControl/>
        <w:suppressLineNumbers w:val="0"/>
        <w:kinsoku/>
        <w:wordWrap/>
        <w:overflowPunct/>
        <w:topLinePunct w:val="0"/>
        <w:bidi w:val="0"/>
        <w:snapToGrid/>
        <w:spacing w:line="578" w:lineRule="exact"/>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预算单位构成</w:t>
      </w:r>
    </w:p>
    <w:p w14:paraId="452D0771">
      <w:pPr>
        <w:pStyle w:val="6"/>
        <w:keepNext w:val="0"/>
        <w:keepLines w:val="0"/>
        <w:pageBreakBefore w:val="0"/>
        <w:widowControl/>
        <w:suppressLineNumbers w:val="0"/>
        <w:kinsoku/>
        <w:wordWrap/>
        <w:overflowPunct/>
        <w:topLinePunct w:val="0"/>
        <w:bidi w:val="0"/>
        <w:snapToGrid/>
        <w:spacing w:line="578" w:lineRule="exact"/>
        <w:ind w:left="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、人员情况说明</w:t>
      </w:r>
    </w:p>
    <w:p w14:paraId="25AD6ECD">
      <w:pPr>
        <w:pStyle w:val="6"/>
        <w:keepNext w:val="0"/>
        <w:keepLines w:val="0"/>
        <w:pageBreakBefore w:val="0"/>
        <w:widowControl/>
        <w:suppressLineNumbers w:val="0"/>
        <w:kinsoku/>
        <w:wordWrap/>
        <w:overflowPunct/>
        <w:topLinePunct w:val="0"/>
        <w:bidi w:val="0"/>
        <w:snapToGrid/>
        <w:spacing w:line="578" w:lineRule="exact"/>
        <w:jc w:val="center"/>
        <w:rPr>
          <w:rFonts w:hint="eastAsia" w:ascii="黑体" w:hAnsi="黑体" w:eastAsia="黑体" w:cs="黑体"/>
          <w:b w:val="0"/>
          <w:bCs w:val="0"/>
          <w:sz w:val="32"/>
          <w:szCs w:val="32"/>
        </w:rPr>
      </w:pPr>
      <w:r>
        <w:rPr>
          <w:rFonts w:hint="eastAsia" w:ascii="黑体" w:hAnsi="黑体" w:eastAsia="黑体" w:cs="黑体"/>
          <w:b w:val="0"/>
          <w:bCs w:val="0"/>
          <w:color w:val="000000"/>
          <w:sz w:val="32"/>
          <w:szCs w:val="32"/>
        </w:rPr>
        <w:t>第二部分</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收支情况</w:t>
      </w:r>
    </w:p>
    <w:p w14:paraId="7C754106">
      <w:pPr>
        <w:pStyle w:val="6"/>
        <w:keepNext w:val="0"/>
        <w:keepLines w:val="0"/>
        <w:pageBreakBefore w:val="0"/>
        <w:widowControl/>
        <w:suppressLineNumbers w:val="0"/>
        <w:kinsoku/>
        <w:wordWrap/>
        <w:overflowPunct/>
        <w:topLinePunct w:val="0"/>
        <w:bidi w:val="0"/>
        <w:snapToGrid/>
        <w:spacing w:line="578" w:lineRule="exact"/>
        <w:ind w:left="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、收支说明</w:t>
      </w:r>
    </w:p>
    <w:p w14:paraId="250B9DF6">
      <w:pPr>
        <w:pStyle w:val="6"/>
        <w:keepNext w:val="0"/>
        <w:keepLines w:val="0"/>
        <w:pageBreakBefore w:val="0"/>
        <w:widowControl/>
        <w:suppressLineNumbers w:val="0"/>
        <w:kinsoku/>
        <w:wordWrap/>
        <w:overflowPunct/>
        <w:topLinePunct w:val="0"/>
        <w:bidi w:val="0"/>
        <w:snapToGrid/>
        <w:spacing w:line="578" w:lineRule="exact"/>
        <w:ind w:left="0" w:firstLine="640"/>
        <w:jc w:val="center"/>
        <w:rPr>
          <w:rFonts w:hint="eastAsia" w:ascii="黑体" w:hAnsi="黑体" w:eastAsia="黑体" w:cs="黑体"/>
          <w:b w:val="0"/>
          <w:bCs w:val="0"/>
          <w:color w:val="000000"/>
          <w:kern w:val="0"/>
          <w:sz w:val="32"/>
          <w:szCs w:val="32"/>
          <w:lang w:val="en-US" w:eastAsia="zh-CN" w:bidi="ar"/>
        </w:rPr>
      </w:pPr>
    </w:p>
    <w:p w14:paraId="60A63F75">
      <w:pPr>
        <w:pStyle w:val="6"/>
        <w:keepNext w:val="0"/>
        <w:keepLines w:val="0"/>
        <w:pageBreakBefore w:val="0"/>
        <w:widowControl/>
        <w:numPr>
          <w:ilvl w:val="0"/>
          <w:numId w:val="0"/>
        </w:numPr>
        <w:suppressLineNumbers w:val="0"/>
        <w:kinsoku/>
        <w:wordWrap/>
        <w:overflowPunct/>
        <w:topLinePunct w:val="0"/>
        <w:bidi w:val="0"/>
        <w:snapToGrid/>
        <w:spacing w:line="578" w:lineRule="exact"/>
        <w:ind w:firstLine="2880" w:firstLineChars="900"/>
        <w:jc w:val="both"/>
        <w:rPr>
          <w:rFonts w:hint="eastAsia" w:ascii="黑体" w:hAnsi="黑体" w:eastAsia="黑体" w:cs="黑体"/>
          <w:b w:val="0"/>
          <w:bCs w:val="0"/>
          <w:sz w:val="32"/>
          <w:szCs w:val="32"/>
        </w:rPr>
      </w:pPr>
      <w:r>
        <w:rPr>
          <w:rFonts w:hint="eastAsia" w:ascii="黑体" w:hAnsi="黑体" w:eastAsia="黑体" w:cs="黑体"/>
          <w:b w:val="0"/>
          <w:bCs w:val="0"/>
          <w:color w:val="000000"/>
          <w:sz w:val="32"/>
          <w:szCs w:val="32"/>
          <w:lang w:eastAsia="zh-CN"/>
        </w:rPr>
        <w:t>第三部分</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其他情况</w:t>
      </w:r>
    </w:p>
    <w:p w14:paraId="29F0E4B2">
      <w:pPr>
        <w:pStyle w:val="6"/>
        <w:keepNext w:val="0"/>
        <w:keepLines w:val="0"/>
        <w:pageBreakBefore w:val="0"/>
        <w:widowControl/>
        <w:suppressLineNumbers w:val="0"/>
        <w:kinsoku/>
        <w:wordWrap/>
        <w:overflowPunct/>
        <w:topLinePunct w:val="0"/>
        <w:bidi w:val="0"/>
        <w:snapToGrid/>
        <w:spacing w:line="578" w:lineRule="exact"/>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、“三公”经费</w:t>
      </w:r>
      <w:r>
        <w:rPr>
          <w:rFonts w:hint="eastAsia" w:ascii="仿宋_GB2312" w:hAnsi="仿宋_GB2312" w:eastAsia="仿宋_GB2312" w:cs="仿宋_GB2312"/>
          <w:color w:val="000000"/>
          <w:sz w:val="32"/>
          <w:szCs w:val="32"/>
          <w:lang w:eastAsia="zh-CN"/>
        </w:rPr>
        <w:t>及会议费、培训费</w:t>
      </w:r>
      <w:r>
        <w:rPr>
          <w:rFonts w:hint="eastAsia" w:ascii="仿宋_GB2312" w:hAnsi="仿宋_GB2312" w:eastAsia="仿宋_GB2312" w:cs="仿宋_GB2312"/>
          <w:color w:val="000000"/>
          <w:sz w:val="32"/>
          <w:szCs w:val="32"/>
        </w:rPr>
        <w:t>情况说明</w:t>
      </w:r>
    </w:p>
    <w:p w14:paraId="790FF833">
      <w:pPr>
        <w:pStyle w:val="6"/>
        <w:keepNext w:val="0"/>
        <w:keepLines w:val="0"/>
        <w:pageBreakBefore w:val="0"/>
        <w:widowControl/>
        <w:suppressLineNumbers w:val="0"/>
        <w:kinsoku/>
        <w:wordWrap/>
        <w:overflowPunct/>
        <w:topLinePunct w:val="0"/>
        <w:bidi w:val="0"/>
        <w:snapToGrid/>
        <w:spacing w:line="578" w:lineRule="exact"/>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、国有资产占有使用及资产购置情况说明</w:t>
      </w:r>
    </w:p>
    <w:p w14:paraId="5763566F">
      <w:pPr>
        <w:pStyle w:val="6"/>
        <w:keepNext w:val="0"/>
        <w:keepLines w:val="0"/>
        <w:pageBreakBefore w:val="0"/>
        <w:widowControl/>
        <w:suppressLineNumbers w:val="0"/>
        <w:kinsoku/>
        <w:wordWrap/>
        <w:overflowPunct/>
        <w:topLinePunct w:val="0"/>
        <w:bidi w:val="0"/>
        <w:snapToGrid/>
        <w:spacing w:line="578" w:lineRule="exact"/>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、政府采购情况说明</w:t>
      </w:r>
    </w:p>
    <w:p w14:paraId="78746269">
      <w:pPr>
        <w:pStyle w:val="6"/>
        <w:keepNext w:val="0"/>
        <w:keepLines w:val="0"/>
        <w:pageBreakBefore w:val="0"/>
        <w:widowControl/>
        <w:suppressLineNumbers w:val="0"/>
        <w:kinsoku/>
        <w:wordWrap/>
        <w:overflowPunct/>
        <w:topLinePunct w:val="0"/>
        <w:bidi w:val="0"/>
        <w:snapToGrid/>
        <w:spacing w:line="578" w:lineRule="exact"/>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九、</w:t>
      </w:r>
      <w:r>
        <w:rPr>
          <w:rFonts w:hint="eastAsia" w:ascii="仿宋_GB2312" w:hAnsi="仿宋_GB2312" w:eastAsia="仿宋_GB2312" w:cs="仿宋_GB2312"/>
          <w:color w:val="000000"/>
          <w:sz w:val="32"/>
          <w:szCs w:val="32"/>
        </w:rPr>
        <w:t>绩效目标说明</w:t>
      </w:r>
    </w:p>
    <w:p w14:paraId="5678A16F">
      <w:pPr>
        <w:pStyle w:val="6"/>
        <w:keepNext w:val="0"/>
        <w:keepLines w:val="0"/>
        <w:pageBreakBefore w:val="0"/>
        <w:widowControl/>
        <w:suppressLineNumbers w:val="0"/>
        <w:kinsoku/>
        <w:wordWrap/>
        <w:overflowPunct/>
        <w:topLinePunct w:val="0"/>
        <w:bidi w:val="0"/>
        <w:snapToGrid/>
        <w:spacing w:line="578" w:lineRule="exact"/>
        <w:ind w:left="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eastAsia="zh-CN"/>
        </w:rPr>
        <w:t>十、机关运行经费安排说明</w:t>
      </w:r>
    </w:p>
    <w:p w14:paraId="58DEC89B">
      <w:pPr>
        <w:pStyle w:val="6"/>
        <w:keepNext w:val="0"/>
        <w:keepLines w:val="0"/>
        <w:pageBreakBefore w:val="0"/>
        <w:widowControl/>
        <w:suppressLineNumbers w:val="0"/>
        <w:kinsoku/>
        <w:wordWrap/>
        <w:overflowPunct/>
        <w:topLinePunct w:val="0"/>
        <w:bidi w:val="0"/>
        <w:snapToGrid/>
        <w:spacing w:line="578" w:lineRule="exact"/>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十一</w:t>
      </w:r>
      <w:r>
        <w:rPr>
          <w:rFonts w:hint="eastAsia" w:ascii="仿宋_GB2312" w:hAnsi="仿宋_GB2312" w:eastAsia="仿宋_GB2312" w:cs="仿宋_GB2312"/>
          <w:color w:val="000000"/>
          <w:sz w:val="32"/>
          <w:szCs w:val="32"/>
        </w:rPr>
        <w:t>、专业名词解释</w:t>
      </w:r>
    </w:p>
    <w:p w14:paraId="1433ED11">
      <w:pPr>
        <w:pStyle w:val="6"/>
        <w:keepNext w:val="0"/>
        <w:keepLines w:val="0"/>
        <w:pageBreakBefore w:val="0"/>
        <w:widowControl/>
        <w:suppressLineNumbers w:val="0"/>
        <w:kinsoku/>
        <w:wordWrap/>
        <w:overflowPunct/>
        <w:topLinePunct w:val="0"/>
        <w:bidi w:val="0"/>
        <w:snapToGrid/>
        <w:spacing w:line="578" w:lineRule="exact"/>
        <w:ind w:firstLine="2880" w:firstLineChars="900"/>
        <w:jc w:val="both"/>
        <w:rPr>
          <w:rFonts w:hint="default" w:ascii="仿宋_GB2312" w:hAnsi="仿宋_GB2312" w:eastAsia="黑体" w:cs="仿宋_GB2312"/>
          <w:sz w:val="32"/>
          <w:szCs w:val="32"/>
          <w:lang w:val="en-US" w:eastAsia="zh-CN"/>
        </w:rPr>
      </w:pPr>
      <w:r>
        <w:rPr>
          <w:rFonts w:hint="eastAsia" w:ascii="黑体" w:hAnsi="黑体" w:eastAsia="黑体" w:cs="黑体"/>
          <w:b w:val="0"/>
          <w:bCs w:val="0"/>
          <w:color w:val="000000"/>
          <w:sz w:val="32"/>
          <w:szCs w:val="32"/>
        </w:rPr>
        <w:t>第四部分</w:t>
      </w:r>
      <w:r>
        <w:rPr>
          <w:rFonts w:hint="eastAsia" w:ascii="黑体" w:hAnsi="黑体" w:eastAsia="黑体" w:cs="黑体"/>
          <w:b w:val="0"/>
          <w:bCs w:val="0"/>
          <w:color w:val="000000"/>
          <w:sz w:val="32"/>
          <w:szCs w:val="32"/>
          <w:lang w:val="en-US" w:eastAsia="zh-CN"/>
        </w:rPr>
        <w:t xml:space="preserve">   公开报表</w:t>
      </w:r>
    </w:p>
    <w:p w14:paraId="3B58D337">
      <w:pPr>
        <w:pStyle w:val="6"/>
        <w:keepNext w:val="0"/>
        <w:keepLines w:val="0"/>
        <w:pageBreakBefore w:val="0"/>
        <w:widowControl/>
        <w:suppressLineNumbers w:val="0"/>
        <w:kinsoku/>
        <w:wordWrap/>
        <w:overflowPunct/>
        <w:topLinePunct w:val="0"/>
        <w:bidi w:val="0"/>
        <w:snapToGrid/>
        <w:spacing w:line="578" w:lineRule="exact"/>
        <w:ind w:left="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（具体预算公开报表）</w:t>
      </w:r>
    </w:p>
    <w:p w14:paraId="544ADD4F">
      <w:pPr>
        <w:keepNext w:val="0"/>
        <w:keepLines w:val="0"/>
        <w:pageBreakBefore w:val="0"/>
        <w:numPr>
          <w:ilvl w:val="0"/>
          <w:numId w:val="1"/>
        </w:numPr>
        <w:kinsoku/>
        <w:wordWrap/>
        <w:overflowPunct/>
        <w:topLinePunct w:val="0"/>
        <w:bidi w:val="0"/>
        <w:snapToGrid/>
        <w:spacing w:line="578" w:lineRule="exact"/>
        <w:ind w:firstLine="880" w:firstLineChars="200"/>
        <w:jc w:val="center"/>
        <w:outlineLvl w:val="9"/>
        <w:rPr>
          <w:rFonts w:hint="eastAsia" w:ascii="方正小标宋简体" w:hAnsi="方正小标宋简体" w:eastAsia="方正小标宋简体" w:cs="方正小标宋简体"/>
          <w:sz w:val="44"/>
          <w:szCs w:val="44"/>
          <w:shd w:val="clear" w:color="auto" w:fill="FFFFFF"/>
          <w:lang w:val="en-US" w:eastAsia="zh-CN"/>
        </w:rPr>
      </w:pPr>
      <w:r>
        <w:rPr>
          <w:rFonts w:hint="eastAsia" w:ascii="方正小标宋简体" w:hAnsi="方正小标宋简体" w:eastAsia="方正小标宋简体" w:cs="方正小标宋简体"/>
          <w:sz w:val="44"/>
          <w:szCs w:val="44"/>
          <w:shd w:val="clear" w:color="auto" w:fill="FFFFFF"/>
          <w:lang w:val="en-US" w:eastAsia="zh-CN"/>
        </w:rPr>
        <w:t xml:space="preserve">  单位概况</w:t>
      </w:r>
    </w:p>
    <w:p w14:paraId="7DF687FA">
      <w:pPr>
        <w:keepNext w:val="0"/>
        <w:keepLines w:val="0"/>
        <w:pageBreakBefore w:val="0"/>
        <w:numPr>
          <w:ilvl w:val="0"/>
          <w:numId w:val="0"/>
        </w:numPr>
        <w:kinsoku/>
        <w:wordWrap/>
        <w:overflowPunct/>
        <w:topLinePunct w:val="0"/>
        <w:bidi w:val="0"/>
        <w:snapToGrid/>
        <w:spacing w:line="578" w:lineRule="exact"/>
        <w:jc w:val="both"/>
        <w:outlineLvl w:val="9"/>
        <w:rPr>
          <w:rFonts w:hint="eastAsia" w:ascii="方正小标宋简体" w:hAnsi="方正小标宋简体" w:eastAsia="方正小标宋简体" w:cs="方正小标宋简体"/>
          <w:sz w:val="44"/>
          <w:szCs w:val="44"/>
          <w:shd w:val="clear" w:color="auto" w:fill="FFFFFF"/>
          <w:lang w:val="en-US" w:eastAsia="zh-CN"/>
        </w:rPr>
      </w:pPr>
    </w:p>
    <w:p w14:paraId="1E397C0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outlineLvl w:val="9"/>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一、主要职责及机构设置</w:t>
      </w:r>
    </w:p>
    <w:p w14:paraId="10633D7A">
      <w:pPr>
        <w:keepNext w:val="0"/>
        <w:keepLines w:val="0"/>
        <w:pageBreakBefore w:val="0"/>
        <w:widowControl/>
        <w:suppressLineNumbers w:val="0"/>
        <w:kinsoku/>
        <w:wordWrap/>
        <w:overflowPunct/>
        <w:topLinePunct w:val="0"/>
        <w:bidi w:val="0"/>
        <w:snapToGrid/>
        <w:spacing w:before="0" w:beforeAutospacing="0" w:after="0" w:afterAutospacing="0" w:line="578" w:lineRule="exact"/>
        <w:ind w:left="0" w:right="0" w:firstLine="640" w:firstLineChars="200"/>
        <w:jc w:val="left"/>
        <w:outlineLvl w:val="9"/>
        <w:rPr>
          <w:rFonts w:hint="eastAsia" w:ascii="仿宋_GB2312" w:hAnsi="仿宋_GB2312" w:eastAsia="仿宋_GB2312" w:cs="仿宋_GB2312"/>
          <w:color w:val="000000"/>
          <w:sz w:val="32"/>
          <w:szCs w:val="32"/>
          <w:shd w:val="clear" w:fill="FFFFFF"/>
          <w:lang w:val="en-US"/>
        </w:rPr>
      </w:pPr>
      <w:r>
        <w:rPr>
          <w:rFonts w:hint="eastAsia" w:ascii="仿宋_GB2312" w:hAnsi="仿宋_GB2312" w:eastAsia="仿宋_GB2312" w:cs="仿宋_GB2312"/>
          <w:color w:val="000000"/>
          <w:sz w:val="32"/>
          <w:szCs w:val="32"/>
          <w:shd w:val="clear" w:fill="FFFFFF"/>
          <w:lang w:eastAsia="zh-CN"/>
        </w:rPr>
        <w:t>负责县委日常文书的处理工作，县委领导同志公务活动的组织安排，县委各类会议的会务工作；负责县委文件、文稿的起草、批办、印发工作，向市委和县委收集、报送信息；负责县委重大决策、重要工作部署的综合协调工作；围绕全县中心工作，开展调查研究，提出决策意见和建议；负责中央和省委、市委、县委的重大决策、重要工作部署和领导同志重要批示贯彻落实情况的督促检查；负责中央和省委、市委、县委文件和信件的管理传递工作；负责指导全县档案工作；负责全县贯彻、执行、宣传党和国家档案工作的方针政策；拟订地方性档案管理规定、制度；监督检查档案工作法律、法规的实施和违法案件的查处；负责县委机关行政事务的管理、保障和服务工作；负责密码通信、密码管理和密码保密工作以及中央和省、市、县委机密文件的传递工作；负责全县保密工作的规划、宣传、教育、检查工作；负责全县党群序列单位印章及镇党委、部门党委或党组印章的启用、存档、销毁工作；负责县委机关固定资产管理和后勤服务工作；负责机关信访维稳、精神文明建设；组织力量对全县政治、经济、文化、社会、生态文明、党的建设和全面深化改革等重大问题进行调查研究，向县委提出意见和建议。指导县级机关各部门及各镇调研工作；负责县委全面深化改革委员会日常工作，协调有关方面提出相关改革工作方案、工作措施、规划建议；统筹、协调、督促、检查、推动全县全面深化改革工作；联系有关研究机构和专家学者，就改革发展重要问题进行研究和咨询，为县委提供决策服务；完成县委交办的其他任务。</w:t>
      </w:r>
    </w:p>
    <w:p w14:paraId="3CF9DE59">
      <w:pPr>
        <w:keepNext w:val="0"/>
        <w:keepLines w:val="0"/>
        <w:pageBreakBefore w:val="0"/>
        <w:shd w:val="solid" w:color="FFFFFF" w:fill="auto"/>
        <w:kinsoku/>
        <w:wordWrap/>
        <w:overflowPunct/>
        <w:topLinePunct w:val="0"/>
        <w:autoSpaceDN w:val="0"/>
        <w:bidi w:val="0"/>
        <w:snapToGrid/>
        <w:spacing w:line="578" w:lineRule="exact"/>
        <w:ind w:firstLine="640" w:firstLineChars="200"/>
        <w:textAlignment w:val="baseline"/>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县委办公室属财政全额拨款行政单位，</w:t>
      </w:r>
      <w:r>
        <w:rPr>
          <w:rFonts w:hint="eastAsia" w:ascii="仿宋_GB2312" w:hAnsi="仿宋_GB2312" w:eastAsia="仿宋_GB2312" w:cs="仿宋_GB2312"/>
          <w:color w:val="auto"/>
          <w:sz w:val="32"/>
          <w:szCs w:val="32"/>
        </w:rPr>
        <w:t>加挂县档案史志局、县国家保密局、县委督查室牌子。县委全面深化改革委员会办公室为县委全面深化改革委员会的办事机构，与县委办公室合署办公。</w:t>
      </w:r>
      <w:r>
        <w:rPr>
          <w:rFonts w:hint="eastAsia" w:ascii="仿宋_GB2312" w:hAnsi="仿宋_GB2312" w:eastAsia="仿宋_GB2312" w:cs="仿宋_GB2312"/>
          <w:color w:val="auto"/>
          <w:sz w:val="32"/>
          <w:szCs w:val="32"/>
          <w:shd w:val="clear" w:color="auto" w:fill="FFFFFF"/>
        </w:rPr>
        <w:t>内设政务督查股、文秘股、综合事务股、机要保密股、信息股。</w:t>
      </w:r>
      <w:r>
        <w:rPr>
          <w:rFonts w:hint="eastAsia" w:ascii="仿宋_GB2312" w:hAnsi="仿宋_GB2312" w:eastAsia="仿宋_GB2312" w:cs="仿宋_GB2312"/>
          <w:color w:val="auto"/>
          <w:sz w:val="32"/>
          <w:szCs w:val="32"/>
          <w:shd w:val="clear" w:color="auto" w:fill="FFFFFF"/>
          <w:lang w:eastAsia="zh-CN"/>
        </w:rPr>
        <w:t>下设事业单位中共平利县委信息中心、县委机关后勤服务中心。</w:t>
      </w:r>
    </w:p>
    <w:p w14:paraId="0A71FE4E">
      <w:pPr>
        <w:keepNext w:val="0"/>
        <w:keepLines w:val="0"/>
        <w:pageBreakBefore w:val="0"/>
        <w:shd w:val="solid" w:color="FFFFFF" w:fill="auto"/>
        <w:kinsoku/>
        <w:wordWrap/>
        <w:overflowPunct/>
        <w:topLinePunct w:val="0"/>
        <w:autoSpaceDN w:val="0"/>
        <w:bidi w:val="0"/>
        <w:snapToGrid/>
        <w:spacing w:line="578" w:lineRule="exact"/>
        <w:ind w:firstLine="736" w:firstLineChars="230"/>
        <w:textAlignment w:val="baseline"/>
        <w:outlineLvl w:val="9"/>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eastAsia="zh-CN"/>
        </w:rPr>
        <w:t>二、</w:t>
      </w:r>
      <w:r>
        <w:rPr>
          <w:rFonts w:hint="eastAsia" w:ascii="黑体" w:hAnsi="黑体" w:eastAsia="黑体" w:cs="黑体"/>
          <w:b w:val="0"/>
          <w:bCs w:val="0"/>
          <w:color w:val="auto"/>
          <w:sz w:val="32"/>
          <w:szCs w:val="32"/>
          <w:shd w:val="clear" w:color="auto" w:fill="FFFFFF"/>
          <w:lang w:val="en-US" w:eastAsia="zh-CN"/>
        </w:rPr>
        <w:t>工作任务</w:t>
      </w:r>
    </w:p>
    <w:p w14:paraId="18F77F0B">
      <w:pPr>
        <w:keepNext w:val="0"/>
        <w:keepLines w:val="0"/>
        <w:pageBreakBefore w:val="0"/>
        <w:kinsoku/>
        <w:wordWrap/>
        <w:overflowPunct/>
        <w:topLinePunct w:val="0"/>
        <w:bidi w:val="0"/>
        <w:snapToGrid/>
        <w:spacing w:beforeLines="0" w:afterLines="0" w:line="578" w:lineRule="exact"/>
        <w:ind w:firstLine="643" w:firstLineChars="200"/>
        <w:outlineLvl w:val="9"/>
        <w:rPr>
          <w:rFonts w:hint="eastAsia" w:ascii="仿宋_GB2312" w:hAnsi="仿宋_GB2312" w:eastAsia="仿宋_GB2312"/>
          <w:sz w:val="32"/>
          <w:szCs w:val="24"/>
          <w:lang w:val="zh-CN"/>
        </w:rPr>
      </w:pPr>
      <w:r>
        <w:rPr>
          <w:rFonts w:hint="eastAsia" w:ascii="仿宋_GB2312" w:hAnsi="仿宋_GB2312" w:eastAsia="仿宋_GB2312" w:cs="仿宋_GB2312"/>
          <w:b/>
          <w:bCs/>
          <w:sz w:val="32"/>
          <w:szCs w:val="24"/>
          <w:lang w:val="zh-CN"/>
        </w:rPr>
        <w:t>强化参谋辅政，切实提高决策服务水平。</w:t>
      </w:r>
      <w:r>
        <w:rPr>
          <w:rFonts w:hint="eastAsia" w:ascii="仿宋_GB2312" w:hAnsi="仿宋_GB2312" w:eastAsia="仿宋_GB2312"/>
          <w:sz w:val="32"/>
          <w:szCs w:val="24"/>
          <w:lang w:val="zh-CN"/>
        </w:rPr>
        <w:t>一是认真做好县委主要领导各类文稿、县委重要综合性文稿起草工作，不断提高文稿服务质量。紧扣乡村振兴、</w:t>
      </w:r>
      <w:r>
        <w:rPr>
          <w:rFonts w:hint="default" w:ascii="仿宋_GB2312" w:hAnsi="仿宋_GB2312" w:eastAsia="仿宋_GB2312"/>
          <w:sz w:val="32"/>
          <w:szCs w:val="24"/>
          <w:lang w:val="zh-CN"/>
        </w:rPr>
        <w:t>“</w:t>
      </w:r>
      <w:r>
        <w:rPr>
          <w:rFonts w:hint="eastAsia" w:ascii="仿宋_GB2312" w:hAnsi="仿宋_GB2312" w:eastAsia="仿宋_GB2312"/>
          <w:sz w:val="32"/>
          <w:szCs w:val="24"/>
          <w:lang w:val="zh-CN"/>
        </w:rPr>
        <w:t>三个年</w:t>
      </w:r>
      <w:r>
        <w:rPr>
          <w:rFonts w:hint="default" w:ascii="仿宋_GB2312" w:hAnsi="仿宋_GB2312" w:eastAsia="仿宋_GB2312"/>
          <w:sz w:val="32"/>
          <w:szCs w:val="24"/>
          <w:lang w:val="zh-CN"/>
        </w:rPr>
        <w:t>”</w:t>
      </w:r>
      <w:r>
        <w:rPr>
          <w:rFonts w:hint="eastAsia" w:ascii="仿宋_GB2312" w:hAnsi="仿宋_GB2312" w:eastAsia="仿宋_GB2312"/>
          <w:sz w:val="32"/>
          <w:szCs w:val="24"/>
          <w:lang w:val="zh-CN"/>
        </w:rPr>
        <w:t>等中心工作，撰写一批高质量的调研报告。二是规范突发紧急信息上报流程，确保零差错、零失误；完成一般信息报送任务</w:t>
      </w:r>
      <w:r>
        <w:rPr>
          <w:rFonts w:hint="eastAsia" w:ascii="仿宋_GB2312" w:hAnsi="仿宋_GB2312" w:eastAsia="仿宋_GB2312"/>
          <w:sz w:val="32"/>
          <w:szCs w:val="24"/>
          <w:lang w:val="en-US" w:eastAsia="zh-CN"/>
        </w:rPr>
        <w:t>120</w:t>
      </w:r>
      <w:r>
        <w:rPr>
          <w:rFonts w:hint="eastAsia" w:ascii="仿宋_GB2312" w:hAnsi="仿宋_GB2312" w:eastAsia="仿宋_GB2312"/>
          <w:sz w:val="32"/>
          <w:szCs w:val="24"/>
          <w:lang w:val="zh-CN"/>
        </w:rPr>
        <w:t>条以上，采用率达到30％以上。</w:t>
      </w:r>
    </w:p>
    <w:p w14:paraId="3086A7CB">
      <w:pPr>
        <w:keepNext w:val="0"/>
        <w:keepLines w:val="0"/>
        <w:pageBreakBefore w:val="0"/>
        <w:kinsoku/>
        <w:wordWrap/>
        <w:overflowPunct/>
        <w:topLinePunct w:val="0"/>
        <w:bidi w:val="0"/>
        <w:snapToGrid/>
        <w:spacing w:beforeLines="0" w:afterLines="0" w:line="578" w:lineRule="exact"/>
        <w:outlineLvl w:val="9"/>
        <w:rPr>
          <w:rFonts w:hint="eastAsia" w:ascii="仿宋_GB2312" w:hAnsi="仿宋_GB2312" w:eastAsia="仿宋_GB2312"/>
          <w:sz w:val="32"/>
          <w:szCs w:val="24"/>
          <w:lang w:val="zh-CN"/>
        </w:rPr>
      </w:pPr>
      <w:r>
        <w:rPr>
          <w:rFonts w:hint="eastAsia" w:ascii="黑体" w:hAnsi="黑体" w:eastAsia="黑体"/>
          <w:sz w:val="32"/>
          <w:szCs w:val="24"/>
          <w:lang w:val="en-US" w:eastAsia="zh-CN"/>
        </w:rPr>
        <w:t xml:space="preserve">   </w:t>
      </w:r>
      <w:r>
        <w:rPr>
          <w:rFonts w:hint="eastAsia" w:ascii="仿宋_GB2312" w:hAnsi="仿宋_GB2312" w:eastAsia="仿宋_GB2312" w:cs="仿宋_GB2312"/>
          <w:b/>
          <w:bCs/>
          <w:sz w:val="32"/>
          <w:szCs w:val="24"/>
          <w:lang w:val="en-US" w:eastAsia="zh-CN"/>
        </w:rPr>
        <w:t xml:space="preserve"> </w:t>
      </w:r>
      <w:r>
        <w:rPr>
          <w:rFonts w:hint="eastAsia" w:ascii="仿宋_GB2312" w:hAnsi="仿宋_GB2312" w:eastAsia="仿宋_GB2312" w:cs="仿宋_GB2312"/>
          <w:b/>
          <w:bCs/>
          <w:sz w:val="32"/>
          <w:szCs w:val="24"/>
          <w:lang w:val="zh-CN"/>
        </w:rPr>
        <w:t>精准督查督办，切实加强狠抓落实力度。</w:t>
      </w:r>
      <w:r>
        <w:rPr>
          <w:rFonts w:hint="eastAsia" w:ascii="仿宋_GB2312" w:hAnsi="仿宋_GB2312" w:eastAsia="仿宋_GB2312"/>
          <w:sz w:val="32"/>
          <w:szCs w:val="24"/>
          <w:lang w:val="zh-CN"/>
        </w:rPr>
        <w:t>围绕全面建设国家乡村振兴示范县目标，突出抓好习近平总书记来陕考察重要讲话重要指示贯彻落实、县委全委会、县委常委会会议决定事项、全县阶段性重点工作、民生热点问题的督查督办，确保重大决策部署落地落实。扎实做好省委、市委、县委主要领导批示件办理，确保件件有落实，事事有回音。</w:t>
      </w:r>
    </w:p>
    <w:p w14:paraId="1D49475B">
      <w:pPr>
        <w:keepNext w:val="0"/>
        <w:keepLines w:val="0"/>
        <w:pageBreakBefore w:val="0"/>
        <w:kinsoku/>
        <w:wordWrap/>
        <w:overflowPunct/>
        <w:topLinePunct w:val="0"/>
        <w:bidi w:val="0"/>
        <w:snapToGrid/>
        <w:spacing w:beforeLines="0" w:afterLines="0" w:line="578" w:lineRule="exact"/>
        <w:outlineLvl w:val="9"/>
        <w:rPr>
          <w:rFonts w:hint="eastAsia" w:ascii="仿宋_GB2312" w:hAnsi="仿宋_GB2312" w:eastAsia="仿宋_GB2312"/>
          <w:sz w:val="32"/>
          <w:szCs w:val="24"/>
          <w:lang w:val="zh-CN"/>
        </w:rPr>
      </w:pPr>
      <w:r>
        <w:rPr>
          <w:rFonts w:hint="eastAsia" w:ascii="黑体" w:hAnsi="黑体" w:eastAsia="黑体"/>
          <w:sz w:val="32"/>
          <w:szCs w:val="24"/>
          <w:lang w:val="en-US" w:eastAsia="zh-CN"/>
        </w:rPr>
        <w:t xml:space="preserve">   </w:t>
      </w:r>
      <w:r>
        <w:rPr>
          <w:rFonts w:hint="eastAsia" w:ascii="仿宋_GB2312" w:hAnsi="仿宋_GB2312" w:eastAsia="仿宋_GB2312" w:cs="仿宋_GB2312"/>
          <w:sz w:val="32"/>
          <w:szCs w:val="24"/>
          <w:lang w:val="en-US" w:eastAsia="zh-CN"/>
        </w:rPr>
        <w:t xml:space="preserve"> </w:t>
      </w:r>
      <w:r>
        <w:rPr>
          <w:rFonts w:hint="eastAsia" w:ascii="仿宋_GB2312" w:hAnsi="仿宋_GB2312" w:eastAsia="仿宋_GB2312" w:cs="仿宋_GB2312"/>
          <w:b/>
          <w:bCs/>
          <w:sz w:val="32"/>
          <w:szCs w:val="24"/>
          <w:lang w:val="zh-CN"/>
        </w:rPr>
        <w:t>严格规范管理，切实提升综合协调水平。</w:t>
      </w:r>
      <w:r>
        <w:rPr>
          <w:rFonts w:hint="eastAsia" w:ascii="楷体_GB2312" w:hAnsi="楷体_GB2312" w:eastAsia="楷体_GB2312"/>
          <w:sz w:val="32"/>
          <w:szCs w:val="24"/>
          <w:lang w:val="zh-CN"/>
        </w:rPr>
        <w:t>一是严谨细致安排会务，进一步规范办会流程，</w:t>
      </w:r>
      <w:r>
        <w:rPr>
          <w:rFonts w:hint="eastAsia" w:ascii="仿宋_GB2312" w:hAnsi="仿宋_GB2312" w:eastAsia="仿宋_GB2312"/>
          <w:sz w:val="32"/>
          <w:szCs w:val="24"/>
          <w:lang w:val="zh-CN"/>
        </w:rPr>
        <w:t>不断提高办会水平和质量。</w:t>
      </w:r>
      <w:r>
        <w:rPr>
          <w:rFonts w:hint="eastAsia" w:ascii="楷体_GB2312" w:hAnsi="楷体_GB2312" w:eastAsia="楷体_GB2312"/>
          <w:sz w:val="32"/>
          <w:szCs w:val="24"/>
          <w:lang w:val="zh-CN"/>
        </w:rPr>
        <w:t>二是优质周到开展接待。</w:t>
      </w:r>
      <w:r>
        <w:rPr>
          <w:rFonts w:hint="eastAsia" w:ascii="仿宋_GB2312" w:hAnsi="仿宋_GB2312" w:eastAsia="仿宋_GB2312"/>
          <w:sz w:val="32"/>
          <w:szCs w:val="24"/>
          <w:lang w:val="zh-CN"/>
        </w:rPr>
        <w:t>严格公务活动审批，实行规范化、制度化、科学化管理，有效提高公务接待水平。</w:t>
      </w:r>
      <w:r>
        <w:rPr>
          <w:rFonts w:hint="eastAsia" w:ascii="楷体_GB2312" w:hAnsi="楷体_GB2312" w:eastAsia="楷体_GB2312"/>
          <w:sz w:val="32"/>
          <w:szCs w:val="24"/>
          <w:lang w:val="zh-CN"/>
        </w:rPr>
        <w:t>三是精简规范抓好办文。</w:t>
      </w:r>
      <w:r>
        <w:rPr>
          <w:rFonts w:hint="eastAsia" w:ascii="仿宋_GB2312" w:hAnsi="仿宋_GB2312" w:eastAsia="仿宋_GB2312"/>
          <w:sz w:val="32"/>
          <w:szCs w:val="24"/>
          <w:lang w:val="zh-CN"/>
        </w:rPr>
        <w:t>严格文稿审核，严控发文数量和篇幅，提高工作效率，确保全年公文制发数量较往年持续精简。强化规范性文件备案审查工作，加强党内法规执行落实。</w:t>
      </w:r>
      <w:r>
        <w:rPr>
          <w:rFonts w:hint="eastAsia" w:ascii="楷体_GB2312" w:hAnsi="楷体_GB2312" w:eastAsia="楷体_GB2312"/>
          <w:sz w:val="32"/>
          <w:szCs w:val="24"/>
          <w:lang w:val="zh-CN"/>
        </w:rPr>
        <w:t>四是严格做好值班值守。</w:t>
      </w:r>
      <w:r>
        <w:rPr>
          <w:rFonts w:hint="eastAsia" w:ascii="仿宋_GB2312" w:hAnsi="仿宋_GB2312" w:eastAsia="仿宋_GB2312"/>
          <w:sz w:val="32"/>
          <w:szCs w:val="24"/>
          <w:lang w:val="zh-CN"/>
        </w:rPr>
        <w:t>严格落实领导干部在岗带班、值班员24小时坚守岗位要求，健全完善应急值守体系，切实做到反应灵敏、调度及时、协调有力、处置有效。</w:t>
      </w:r>
    </w:p>
    <w:p w14:paraId="3CF66459">
      <w:pPr>
        <w:keepNext w:val="0"/>
        <w:keepLines w:val="0"/>
        <w:pageBreakBefore w:val="0"/>
        <w:widowControl w:val="0"/>
        <w:kinsoku/>
        <w:wordWrap/>
        <w:overflowPunct/>
        <w:topLinePunct w:val="0"/>
        <w:bidi w:val="0"/>
        <w:snapToGrid/>
        <w:spacing w:beforeLines="0" w:afterLines="0" w:line="578" w:lineRule="exact"/>
        <w:outlineLvl w:val="9"/>
        <w:rPr>
          <w:rFonts w:hint="eastAsia" w:ascii="仿宋_GB2312" w:hAnsi="仿宋_GB2312" w:eastAsia="仿宋_GB2312"/>
          <w:sz w:val="32"/>
          <w:szCs w:val="24"/>
          <w:lang w:val="zh-CN"/>
        </w:rPr>
      </w:pPr>
      <w:r>
        <w:rPr>
          <w:rFonts w:hint="eastAsia" w:ascii="仿宋_GB2312" w:hAnsi="仿宋_GB2312" w:eastAsia="仿宋_GB2312" w:cs="仿宋_GB2312"/>
          <w:b/>
          <w:bCs/>
          <w:sz w:val="32"/>
          <w:szCs w:val="24"/>
          <w:lang w:val="en-US" w:eastAsia="zh-CN"/>
        </w:rPr>
        <w:t xml:space="preserve">    </w:t>
      </w:r>
      <w:r>
        <w:rPr>
          <w:rFonts w:hint="eastAsia" w:ascii="仿宋_GB2312" w:hAnsi="仿宋_GB2312" w:eastAsia="仿宋_GB2312" w:cs="仿宋_GB2312"/>
          <w:b/>
          <w:bCs/>
          <w:sz w:val="32"/>
          <w:szCs w:val="24"/>
          <w:lang w:val="zh-CN"/>
        </w:rPr>
        <w:t>坚持精心精细，切实提升服务保障水平。</w:t>
      </w:r>
      <w:r>
        <w:rPr>
          <w:rFonts w:hint="eastAsia" w:ascii="仿宋_GB2312" w:hAnsi="仿宋_GB2312" w:eastAsia="仿宋_GB2312"/>
          <w:sz w:val="32"/>
          <w:szCs w:val="24"/>
          <w:lang w:val="zh-CN"/>
        </w:rPr>
        <w:t>一是积极开展电子政务内网和外网应用，强化运维监管，确保安全畅通。二是牢固树立过</w:t>
      </w:r>
      <w:r>
        <w:rPr>
          <w:rFonts w:hint="default" w:ascii="仿宋_GB2312" w:hAnsi="仿宋_GB2312" w:eastAsia="仿宋_GB2312"/>
          <w:sz w:val="32"/>
          <w:szCs w:val="24"/>
          <w:lang w:val="zh-CN"/>
        </w:rPr>
        <w:t>“</w:t>
      </w:r>
      <w:r>
        <w:rPr>
          <w:rFonts w:hint="eastAsia" w:ascii="仿宋_GB2312" w:hAnsi="仿宋_GB2312" w:eastAsia="仿宋_GB2312"/>
          <w:sz w:val="32"/>
          <w:szCs w:val="24"/>
          <w:lang w:val="zh-CN"/>
        </w:rPr>
        <w:t>紧日子</w:t>
      </w:r>
      <w:r>
        <w:rPr>
          <w:rFonts w:hint="default" w:ascii="仿宋_GB2312" w:hAnsi="仿宋_GB2312" w:eastAsia="仿宋_GB2312"/>
          <w:sz w:val="32"/>
          <w:szCs w:val="24"/>
          <w:lang w:val="zh-CN"/>
        </w:rPr>
        <w:t>”</w:t>
      </w:r>
      <w:r>
        <w:rPr>
          <w:rFonts w:hint="eastAsia" w:ascii="仿宋_GB2312" w:hAnsi="仿宋_GB2312" w:eastAsia="仿宋_GB2312"/>
          <w:sz w:val="32"/>
          <w:szCs w:val="24"/>
          <w:lang w:val="zh-CN"/>
        </w:rPr>
        <w:t>思想，严格执行会议费、培训费、差旅费、基建维修等各项经费管理办法。三是抓好驻村帮扶，继续深入推进</w:t>
      </w:r>
      <w:r>
        <w:rPr>
          <w:rFonts w:hint="default" w:ascii="仿宋_GB2312" w:hAnsi="仿宋_GB2312" w:eastAsia="仿宋_GB2312"/>
          <w:sz w:val="32"/>
          <w:szCs w:val="24"/>
          <w:lang w:val="zh-CN"/>
        </w:rPr>
        <w:t>“</w:t>
      </w:r>
      <w:r>
        <w:rPr>
          <w:rFonts w:hint="eastAsia" w:ascii="仿宋_GB2312" w:hAnsi="仿宋_GB2312" w:eastAsia="仿宋_GB2312"/>
          <w:sz w:val="32"/>
          <w:szCs w:val="24"/>
          <w:lang w:val="zh-CN"/>
        </w:rPr>
        <w:t>两不愁三保障</w:t>
      </w:r>
      <w:r>
        <w:rPr>
          <w:rFonts w:hint="default" w:ascii="仿宋_GB2312" w:hAnsi="仿宋_GB2312" w:eastAsia="仿宋_GB2312"/>
          <w:sz w:val="32"/>
          <w:szCs w:val="24"/>
          <w:lang w:val="zh-CN"/>
        </w:rPr>
        <w:t>”</w:t>
      </w:r>
      <w:r>
        <w:rPr>
          <w:rFonts w:hint="eastAsia" w:ascii="仿宋_GB2312" w:hAnsi="仿宋_GB2312" w:eastAsia="仿宋_GB2312"/>
          <w:sz w:val="32"/>
          <w:szCs w:val="24"/>
          <w:lang w:val="zh-CN"/>
        </w:rPr>
        <w:t>脱贫惠民政策，多方争取资金，大力改善村级道路、水利等基础设施条件，解决民生实事。四是统筹做好国家安全和深化改革工作，全面提升干部群众维护国家安全思想自觉、行动自觉，全面完成改革任务，力争一批经验做法得到省市认可。</w:t>
      </w:r>
    </w:p>
    <w:p w14:paraId="21C8CC85">
      <w:pPr>
        <w:keepNext w:val="0"/>
        <w:keepLines w:val="0"/>
        <w:pageBreakBefore w:val="0"/>
        <w:widowControl w:val="0"/>
        <w:numPr>
          <w:ilvl w:val="0"/>
          <w:numId w:val="0"/>
        </w:numPr>
        <w:shd w:val="solid" w:color="FFFFFF" w:fill="auto"/>
        <w:kinsoku/>
        <w:wordWrap/>
        <w:overflowPunct/>
        <w:topLinePunct w:val="0"/>
        <w:autoSpaceDN w:val="0"/>
        <w:bidi w:val="0"/>
        <w:snapToGrid/>
        <w:spacing w:line="578" w:lineRule="exact"/>
        <w:ind w:firstLine="643" w:firstLineChars="200"/>
        <w:textAlignment w:val="baseline"/>
        <w:outlineLvl w:val="9"/>
        <w:rPr>
          <w:rFonts w:hint="eastAsia" w:ascii="仿宋_GB2312" w:hAnsi="仿宋_GB2312" w:eastAsia="仿宋_GB2312"/>
          <w:sz w:val="32"/>
          <w:szCs w:val="24"/>
          <w:lang w:val="zh-CN"/>
        </w:rPr>
      </w:pPr>
      <w:r>
        <w:rPr>
          <w:rFonts w:hint="eastAsia" w:ascii="仿宋_GB2312" w:hAnsi="仿宋_GB2312" w:eastAsia="仿宋_GB2312" w:cs="仿宋_GB2312"/>
          <w:b/>
          <w:bCs/>
          <w:sz w:val="32"/>
          <w:szCs w:val="24"/>
          <w:lang w:val="zh-CN"/>
        </w:rPr>
        <w:t>加强队伍建设，切实提升党办总体素质。</w:t>
      </w:r>
      <w:r>
        <w:rPr>
          <w:rFonts w:hint="eastAsia" w:ascii="仿宋_GB2312" w:hAnsi="仿宋_GB2312" w:eastAsia="仿宋_GB2312"/>
          <w:sz w:val="32"/>
          <w:szCs w:val="24"/>
          <w:lang w:val="zh-CN"/>
        </w:rPr>
        <w:t>一是抓好学习教育，锻造忠诚政治品格，切实把学习成果转化为指导实践、推动工作的有效举措。二是夯实组织基础，扎实做好党员教育、管理和监督，不断推进机关党建工作与办公室工作相辅相成、相得益彰。三是严守规矩纪律，认真执行廉洁自律有关规定，严格落实中央八项规定和党风廉政建设责任制度，持续增强党员干部的纪律意识、规矩意识，打造清爽过硬作风。四是加强机关建设，营造良好工作氛围。</w:t>
      </w:r>
    </w:p>
    <w:p w14:paraId="416C23E2">
      <w:pPr>
        <w:keepNext w:val="0"/>
        <w:keepLines w:val="0"/>
        <w:pageBreakBefore w:val="0"/>
        <w:widowControl w:val="0"/>
        <w:numPr>
          <w:ilvl w:val="0"/>
          <w:numId w:val="0"/>
        </w:numPr>
        <w:shd w:val="solid" w:color="FFFFFF" w:fill="auto"/>
        <w:kinsoku/>
        <w:wordWrap/>
        <w:overflowPunct/>
        <w:topLinePunct w:val="0"/>
        <w:autoSpaceDN w:val="0"/>
        <w:bidi w:val="0"/>
        <w:snapToGrid/>
        <w:spacing w:line="578" w:lineRule="exact"/>
        <w:ind w:firstLine="640" w:firstLineChars="200"/>
        <w:textAlignment w:val="baseline"/>
        <w:outlineLvl w:val="9"/>
        <w:rPr>
          <w:rFonts w:hint="eastAsia"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三、预算单位构成</w:t>
      </w:r>
    </w:p>
    <w:p w14:paraId="7499147F">
      <w:pPr>
        <w:keepNext w:val="0"/>
        <w:keepLines w:val="0"/>
        <w:pageBreakBefore w:val="0"/>
        <w:widowControl w:val="0"/>
        <w:numPr>
          <w:ilvl w:val="0"/>
          <w:numId w:val="0"/>
        </w:numPr>
        <w:shd w:val="solid" w:color="FFFFFF" w:fill="auto"/>
        <w:kinsoku/>
        <w:wordWrap/>
        <w:overflowPunct/>
        <w:topLinePunct w:val="0"/>
        <w:autoSpaceDN w:val="0"/>
        <w:bidi w:val="0"/>
        <w:snapToGrid/>
        <w:spacing w:line="578" w:lineRule="exact"/>
        <w:textAlignment w:val="baseline"/>
        <w:outlineLvl w:val="9"/>
        <w:rPr>
          <w:rFonts w:hint="default" w:ascii="黑体" w:hAnsi="黑体" w:eastAsia="黑体" w:cs="黑体"/>
          <w:b w:val="0"/>
          <w:bCs w:val="0"/>
          <w:color w:val="auto"/>
          <w:sz w:val="32"/>
          <w:szCs w:val="32"/>
          <w:shd w:val="clear" w:color="auto" w:fill="FFFFFF"/>
          <w:lang w:val="en-US" w:eastAsia="zh-CN"/>
        </w:rPr>
      </w:pPr>
      <w:r>
        <w:rPr>
          <w:rFonts w:hint="eastAsia" w:ascii="黑体" w:hAnsi="黑体" w:eastAsia="黑体" w:cs="黑体"/>
          <w:b w:val="0"/>
          <w:bCs w:val="0"/>
          <w:color w:val="auto"/>
          <w:sz w:val="32"/>
          <w:szCs w:val="32"/>
          <w:shd w:val="clear" w:color="auto" w:fill="FFFFFF"/>
          <w:lang w:val="en-US" w:eastAsia="zh-CN"/>
        </w:rPr>
        <w:t xml:space="preserve">    </w:t>
      </w:r>
      <w:r>
        <w:rPr>
          <w:rFonts w:hint="eastAsia" w:ascii="仿宋_GB2312" w:hAnsi="仿宋_GB2312" w:eastAsia="仿宋_GB2312" w:cs="仿宋_GB2312"/>
          <w:b w:val="0"/>
          <w:bCs w:val="0"/>
          <w:color w:val="auto"/>
          <w:sz w:val="32"/>
          <w:szCs w:val="32"/>
          <w:shd w:val="clear" w:color="auto" w:fill="FFFFFF"/>
          <w:lang w:val="en-US" w:eastAsia="zh-CN"/>
        </w:rPr>
        <w:t>本单位及下属单位情况</w:t>
      </w:r>
    </w:p>
    <w:tbl>
      <w:tblPr>
        <w:tblStyle w:val="8"/>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00"/>
        <w:gridCol w:w="7355"/>
      </w:tblGrid>
      <w:tr w14:paraId="6FDA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75ED5E9D">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firstLine="320" w:firstLineChars="100"/>
              <w:jc w:val="both"/>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序号</w:t>
            </w:r>
          </w:p>
        </w:tc>
        <w:tc>
          <w:tcPr>
            <w:tcW w:w="7355" w:type="dxa"/>
            <w:tcBorders>
              <w:top w:val="single" w:color="auto" w:sz="4" w:space="0"/>
              <w:left w:val="single" w:color="auto" w:sz="4" w:space="0"/>
              <w:bottom w:val="single" w:color="auto" w:sz="4" w:space="0"/>
              <w:right w:val="single" w:color="auto" w:sz="4" w:space="0"/>
            </w:tcBorders>
            <w:shd w:val="clear" w:color="auto" w:fill="auto"/>
            <w:vAlign w:val="top"/>
          </w:tcPr>
          <w:p w14:paraId="71A8995A">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jc w:val="center"/>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单位名称</w:t>
            </w:r>
          </w:p>
        </w:tc>
      </w:tr>
      <w:tr w14:paraId="09D2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auto"/>
            <w:vAlign w:val="top"/>
          </w:tcPr>
          <w:p w14:paraId="7B97EC4F">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firstLine="640" w:firstLineChars="200"/>
              <w:jc w:val="both"/>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1</w:t>
            </w:r>
          </w:p>
        </w:tc>
        <w:tc>
          <w:tcPr>
            <w:tcW w:w="7355" w:type="dxa"/>
            <w:tcBorders>
              <w:top w:val="single" w:color="auto" w:sz="4" w:space="0"/>
              <w:left w:val="single" w:color="auto" w:sz="4" w:space="0"/>
              <w:bottom w:val="single" w:color="auto" w:sz="4" w:space="0"/>
              <w:right w:val="single" w:color="auto" w:sz="4" w:space="0"/>
            </w:tcBorders>
            <w:shd w:val="clear" w:color="auto" w:fill="auto"/>
            <w:vAlign w:val="top"/>
          </w:tcPr>
          <w:p w14:paraId="617233B8">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left="0" w:right="0"/>
              <w:jc w:val="center"/>
              <w:outlineLvl w:val="9"/>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中共平利县委办公室本级（机关）</w:t>
            </w:r>
          </w:p>
        </w:tc>
      </w:tr>
    </w:tbl>
    <w:p w14:paraId="12AC885D">
      <w:pPr>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firstLine="640" w:firstLineChars="200"/>
        <w:jc w:val="left"/>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四、人员情况说明</w:t>
      </w:r>
    </w:p>
    <w:p w14:paraId="5BDC5929">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right="0" w:firstLine="640" w:firstLineChars="200"/>
        <w:jc w:val="left"/>
        <w:outlineLvl w:val="9"/>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截止2023年底，本单位人员编制35人，其中行政编制18人，事业编制17人；实有人员</w:t>
      </w:r>
      <w:r>
        <w:rPr>
          <w:rFonts w:hint="eastAsia" w:ascii="仿宋_GB2312" w:hAnsi="仿宋_GB2312" w:eastAsia="仿宋_GB2312" w:cs="仿宋_GB2312"/>
          <w:color w:val="auto"/>
          <w:kern w:val="0"/>
          <w:sz w:val="32"/>
          <w:szCs w:val="32"/>
          <w:shd w:val="clear" w:fill="FFFFFF"/>
          <w:lang w:val="en-US" w:eastAsia="zh-CN" w:bidi="ar"/>
        </w:rPr>
        <w:t>41</w:t>
      </w:r>
      <w:r>
        <w:rPr>
          <w:rFonts w:hint="eastAsia" w:ascii="仿宋_GB2312" w:hAnsi="仿宋_GB2312" w:eastAsia="仿宋_GB2312" w:cs="仿宋_GB2312"/>
          <w:color w:val="000000"/>
          <w:kern w:val="0"/>
          <w:sz w:val="32"/>
          <w:szCs w:val="32"/>
          <w:shd w:val="clear" w:fill="FFFFFF"/>
          <w:lang w:val="en-US" w:eastAsia="zh-CN" w:bidi="ar"/>
        </w:rPr>
        <w:t>人（含原档案局4人），其中行政</w:t>
      </w:r>
      <w:r>
        <w:rPr>
          <w:rFonts w:hint="eastAsia" w:ascii="仿宋_GB2312" w:hAnsi="仿宋_GB2312" w:eastAsia="仿宋_GB2312" w:cs="仿宋_GB2312"/>
          <w:color w:val="auto"/>
          <w:kern w:val="0"/>
          <w:sz w:val="32"/>
          <w:szCs w:val="32"/>
          <w:shd w:val="clear" w:fill="FFFFFF"/>
          <w:lang w:val="en-US" w:eastAsia="zh-CN" w:bidi="ar"/>
        </w:rPr>
        <w:t>29</w:t>
      </w:r>
      <w:r>
        <w:rPr>
          <w:rFonts w:hint="eastAsia" w:ascii="仿宋_GB2312" w:hAnsi="仿宋_GB2312" w:eastAsia="仿宋_GB2312" w:cs="仿宋_GB2312"/>
          <w:color w:val="000000"/>
          <w:kern w:val="0"/>
          <w:sz w:val="32"/>
          <w:szCs w:val="32"/>
          <w:shd w:val="clear" w:fill="FFFFFF"/>
          <w:lang w:val="en-US" w:eastAsia="zh-CN" w:bidi="ar"/>
        </w:rPr>
        <w:t>人（含原档案局4人，工勤6人），事业</w:t>
      </w:r>
      <w:r>
        <w:rPr>
          <w:rFonts w:hint="eastAsia" w:ascii="仿宋_GB2312" w:hAnsi="仿宋_GB2312" w:eastAsia="仿宋_GB2312" w:cs="仿宋_GB2312"/>
          <w:color w:val="auto"/>
          <w:kern w:val="0"/>
          <w:sz w:val="32"/>
          <w:szCs w:val="32"/>
          <w:shd w:val="clear" w:fill="FFFFFF"/>
          <w:lang w:val="en-US" w:eastAsia="zh-CN" w:bidi="ar"/>
        </w:rPr>
        <w:t>12</w:t>
      </w:r>
      <w:r>
        <w:rPr>
          <w:rFonts w:hint="eastAsia" w:ascii="仿宋_GB2312" w:hAnsi="仿宋_GB2312" w:eastAsia="仿宋_GB2312" w:cs="仿宋_GB2312"/>
          <w:color w:val="000000"/>
          <w:kern w:val="0"/>
          <w:sz w:val="32"/>
          <w:szCs w:val="32"/>
          <w:shd w:val="clear" w:fill="FFFFFF"/>
          <w:lang w:val="en-US" w:eastAsia="zh-CN" w:bidi="ar"/>
        </w:rPr>
        <w:t>人。单位管理的离退休人员12人，遗属1人。</w:t>
      </w:r>
    </w:p>
    <w:p w14:paraId="01A8F6D5">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right="0" w:firstLine="420" w:firstLineChars="200"/>
        <w:jc w:val="left"/>
        <w:outlineLvl w:val="9"/>
        <w:rPr>
          <w:rFonts w:hint="eastAsia" w:ascii="仿宋_GB2312" w:hAnsi="仿宋_GB2312" w:eastAsia="仿宋_GB2312" w:cs="仿宋_GB2312"/>
          <w:color w:val="000000"/>
          <w:kern w:val="0"/>
          <w:sz w:val="32"/>
          <w:szCs w:val="32"/>
          <w:shd w:val="clear" w:fill="FFFFFF"/>
          <w:lang w:val="en-US" w:eastAsia="zh-CN" w:bidi="ar"/>
        </w:rPr>
      </w:pPr>
      <w:r>
        <w:drawing>
          <wp:anchor distT="0" distB="0" distL="114300" distR="114300" simplePos="0" relativeHeight="251659264" behindDoc="0" locked="0" layoutInCell="1" allowOverlap="1">
            <wp:simplePos x="0" y="0"/>
            <wp:positionH relativeFrom="column">
              <wp:posOffset>585470</wp:posOffset>
            </wp:positionH>
            <wp:positionV relativeFrom="paragraph">
              <wp:posOffset>249555</wp:posOffset>
            </wp:positionV>
            <wp:extent cx="4648835" cy="2676525"/>
            <wp:effectExtent l="4445" t="4445" r="13970" b="5080"/>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4993F0A2">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right="0" w:firstLine="640" w:firstLineChars="200"/>
        <w:jc w:val="left"/>
        <w:outlineLvl w:val="9"/>
        <w:rPr>
          <w:rFonts w:hint="eastAsia" w:ascii="仿宋_GB2312" w:hAnsi="仿宋_GB2312" w:eastAsia="仿宋_GB2312" w:cs="仿宋_GB2312"/>
          <w:color w:val="000000"/>
          <w:kern w:val="0"/>
          <w:sz w:val="32"/>
          <w:szCs w:val="32"/>
          <w:shd w:val="clear" w:fill="FFFFFF"/>
          <w:lang w:val="en-US" w:eastAsia="zh-CN" w:bidi="ar"/>
        </w:rPr>
      </w:pPr>
    </w:p>
    <w:p w14:paraId="33311622">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right="0" w:firstLine="640" w:firstLineChars="200"/>
        <w:jc w:val="left"/>
        <w:outlineLvl w:val="9"/>
        <w:rPr>
          <w:rFonts w:hint="eastAsia" w:ascii="仿宋_GB2312" w:hAnsi="仿宋_GB2312" w:eastAsia="仿宋_GB2312" w:cs="仿宋_GB2312"/>
          <w:color w:val="000000"/>
          <w:kern w:val="0"/>
          <w:sz w:val="32"/>
          <w:szCs w:val="32"/>
          <w:shd w:val="clear" w:fill="FFFFFF"/>
          <w:lang w:val="en-US" w:eastAsia="zh-CN" w:bidi="ar"/>
        </w:rPr>
      </w:pPr>
    </w:p>
    <w:p w14:paraId="16B7F1B7">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right="0" w:firstLine="640" w:firstLineChars="200"/>
        <w:jc w:val="left"/>
        <w:outlineLvl w:val="9"/>
        <w:rPr>
          <w:rFonts w:hint="eastAsia" w:ascii="仿宋_GB2312" w:hAnsi="仿宋_GB2312" w:eastAsia="仿宋_GB2312" w:cs="仿宋_GB2312"/>
          <w:color w:val="000000"/>
          <w:kern w:val="0"/>
          <w:sz w:val="32"/>
          <w:szCs w:val="32"/>
          <w:shd w:val="clear" w:fill="FFFFFF"/>
          <w:lang w:val="en-US" w:eastAsia="zh-CN" w:bidi="ar"/>
        </w:rPr>
      </w:pPr>
    </w:p>
    <w:p w14:paraId="07E0C8AD">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right="0" w:firstLine="640" w:firstLineChars="200"/>
        <w:jc w:val="left"/>
        <w:outlineLvl w:val="9"/>
        <w:rPr>
          <w:rFonts w:hint="eastAsia" w:ascii="仿宋_GB2312" w:hAnsi="仿宋_GB2312" w:eastAsia="仿宋_GB2312" w:cs="仿宋_GB2312"/>
          <w:color w:val="000000"/>
          <w:kern w:val="0"/>
          <w:sz w:val="32"/>
          <w:szCs w:val="32"/>
          <w:shd w:val="clear" w:fill="FFFFFF"/>
          <w:lang w:val="en-US" w:eastAsia="zh-CN" w:bidi="ar"/>
        </w:rPr>
      </w:pPr>
    </w:p>
    <w:p w14:paraId="03AEF499">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right="0" w:firstLine="640" w:firstLineChars="200"/>
        <w:jc w:val="left"/>
        <w:outlineLvl w:val="9"/>
        <w:rPr>
          <w:rFonts w:hint="eastAsia" w:ascii="仿宋_GB2312" w:hAnsi="仿宋_GB2312" w:eastAsia="仿宋_GB2312" w:cs="仿宋_GB2312"/>
          <w:color w:val="000000"/>
          <w:kern w:val="0"/>
          <w:sz w:val="32"/>
          <w:szCs w:val="32"/>
          <w:shd w:val="clear" w:fill="FFFFFF"/>
          <w:lang w:val="en-US" w:eastAsia="zh-CN" w:bidi="ar"/>
        </w:rPr>
      </w:pPr>
    </w:p>
    <w:p w14:paraId="4F75F870">
      <w:pPr>
        <w:keepNext w:val="0"/>
        <w:keepLines w:val="0"/>
        <w:pageBreakBefore w:val="0"/>
        <w:widowControl w:val="0"/>
        <w:suppressLineNumbers w:val="0"/>
        <w:kinsoku/>
        <w:wordWrap/>
        <w:overflowPunct/>
        <w:topLinePunct w:val="0"/>
        <w:bidi w:val="0"/>
        <w:snapToGrid/>
        <w:spacing w:before="0" w:beforeAutospacing="0" w:after="0" w:afterAutospacing="0" w:line="578" w:lineRule="exact"/>
        <w:ind w:right="0" w:firstLine="640" w:firstLineChars="200"/>
        <w:jc w:val="left"/>
        <w:outlineLvl w:val="9"/>
        <w:rPr>
          <w:rFonts w:hint="eastAsia" w:ascii="仿宋_GB2312" w:hAnsi="仿宋_GB2312" w:eastAsia="仿宋_GB2312" w:cs="仿宋_GB2312"/>
          <w:color w:val="000000"/>
          <w:kern w:val="0"/>
          <w:sz w:val="32"/>
          <w:szCs w:val="32"/>
          <w:shd w:val="clear" w:fill="FFFFFF"/>
          <w:lang w:val="en-US" w:eastAsia="zh-CN" w:bidi="ar"/>
        </w:rPr>
      </w:pPr>
    </w:p>
    <w:p w14:paraId="0C12EF53">
      <w:pPr>
        <w:keepNext w:val="0"/>
        <w:keepLines w:val="0"/>
        <w:pageBreakBefore w:val="0"/>
        <w:widowControl w:val="0"/>
        <w:numPr>
          <w:ilvl w:val="0"/>
          <w:numId w:val="0"/>
        </w:numPr>
        <w:suppressLineNumbers w:val="0"/>
        <w:kinsoku/>
        <w:wordWrap/>
        <w:overflowPunct/>
        <w:topLinePunct w:val="0"/>
        <w:bidi w:val="0"/>
        <w:snapToGrid/>
        <w:spacing w:before="0" w:beforeAutospacing="0" w:after="0" w:afterAutospacing="0" w:line="578" w:lineRule="exact"/>
        <w:ind w:right="0" w:rightChars="0"/>
        <w:jc w:val="both"/>
        <w:rPr>
          <w:rFonts w:hint="eastAsia" w:ascii="方正小标宋简体" w:hAnsi="方正小标宋简体" w:eastAsia="方正小标宋简体" w:cs="方正小标宋简体"/>
          <w:color w:val="000000"/>
          <w:kern w:val="0"/>
          <w:sz w:val="44"/>
          <w:szCs w:val="44"/>
          <w:shd w:val="clear" w:fill="FFFFFF"/>
          <w:lang w:val="en-US" w:eastAsia="zh-CN" w:bidi="ar"/>
        </w:rPr>
      </w:pPr>
    </w:p>
    <w:p w14:paraId="779A9879">
      <w:pPr>
        <w:keepNext w:val="0"/>
        <w:keepLines w:val="0"/>
        <w:pageBreakBefore w:val="0"/>
        <w:widowControl w:val="0"/>
        <w:numPr>
          <w:ilvl w:val="0"/>
          <w:numId w:val="1"/>
        </w:numPr>
        <w:suppressLineNumbers w:val="0"/>
        <w:kinsoku/>
        <w:wordWrap/>
        <w:overflowPunct/>
        <w:topLinePunct w:val="0"/>
        <w:autoSpaceDN/>
        <w:bidi w:val="0"/>
        <w:adjustRightInd/>
        <w:snapToGrid/>
        <w:spacing w:before="0" w:beforeAutospacing="0" w:after="0" w:afterAutospacing="0" w:line="578" w:lineRule="exact"/>
        <w:ind w:left="0" w:leftChars="0" w:right="0" w:firstLine="880" w:firstLineChars="200"/>
        <w:jc w:val="center"/>
        <w:textAlignment w:val="auto"/>
        <w:outlineLvl w:val="9"/>
        <w:rPr>
          <w:rFonts w:hint="eastAsia" w:ascii="方正小标宋简体" w:hAnsi="方正小标宋简体" w:eastAsia="方正小标宋简体" w:cs="方正小标宋简体"/>
          <w:color w:val="000000"/>
          <w:kern w:val="0"/>
          <w:sz w:val="44"/>
          <w:szCs w:val="44"/>
          <w:shd w:val="clear" w:fill="FFFFFF"/>
          <w:lang w:val="en-US" w:eastAsia="zh-CN" w:bidi="ar"/>
        </w:rPr>
      </w:pPr>
      <w:r>
        <w:rPr>
          <w:rFonts w:hint="eastAsia" w:ascii="方正小标宋简体" w:hAnsi="方正小标宋简体" w:eastAsia="方正小标宋简体" w:cs="方正小标宋简体"/>
          <w:color w:val="000000"/>
          <w:kern w:val="0"/>
          <w:sz w:val="44"/>
          <w:szCs w:val="44"/>
          <w:shd w:val="clear" w:fill="FFFFFF"/>
          <w:lang w:val="en-US" w:eastAsia="zh-CN" w:bidi="ar"/>
        </w:rPr>
        <w:t xml:space="preserve"> 收支情况</w:t>
      </w:r>
    </w:p>
    <w:p w14:paraId="0ACFB093">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黑体" w:hAnsi="黑体" w:eastAsia="黑体" w:cs="黑体"/>
          <w:b w:val="0"/>
          <w:bCs w:val="0"/>
          <w:sz w:val="32"/>
          <w:szCs w:val="32"/>
          <w:lang w:val="en-US" w:eastAsia="zh-CN"/>
        </w:rPr>
      </w:pPr>
    </w:p>
    <w:p w14:paraId="50F0F79A">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w:t>
      </w:r>
      <w:r>
        <w:rPr>
          <w:rFonts w:hint="eastAsia" w:ascii="黑体" w:hAnsi="黑体" w:eastAsia="黑体" w:cs="黑体"/>
          <w:sz w:val="32"/>
          <w:szCs w:val="32"/>
        </w:rPr>
        <w:t>收支说明</w:t>
      </w:r>
    </w:p>
    <w:p w14:paraId="23B6F052">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（一）收支预算总体情况</w:t>
      </w:r>
    </w:p>
    <w:p w14:paraId="6AB4FFA3">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按照综合预算的原则，本单位所有收入和支出均纳入部门预算管理。2024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预算收入</w:t>
      </w:r>
      <w:r>
        <w:rPr>
          <w:rFonts w:hint="eastAsia" w:ascii="仿宋_GB2312" w:hAnsi="仿宋_GB2312" w:eastAsia="仿宋_GB2312" w:cs="仿宋_GB2312"/>
          <w:sz w:val="32"/>
          <w:szCs w:val="32"/>
          <w:lang w:val="en-US" w:eastAsia="zh-CN"/>
        </w:rPr>
        <w:t>787.68</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一般公共预算拨款收入</w:t>
      </w:r>
      <w:r>
        <w:rPr>
          <w:rFonts w:hint="eastAsia" w:ascii="仿宋_GB2312" w:hAnsi="仿宋_GB2312" w:eastAsia="仿宋_GB2312" w:cs="仿宋_GB2312"/>
          <w:sz w:val="32"/>
          <w:szCs w:val="32"/>
          <w:lang w:val="en-US" w:eastAsia="zh-CN"/>
        </w:rPr>
        <w:t>787.68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政府性基金拨款收入0万元</w:t>
      </w:r>
      <w:r>
        <w:rPr>
          <w:rFonts w:hint="eastAsia" w:ascii="仿宋_GB2312" w:hAnsi="仿宋_GB2312" w:eastAsia="仿宋_GB2312" w:cs="仿宋_GB2312"/>
          <w:sz w:val="32"/>
          <w:szCs w:val="32"/>
          <w:lang w:eastAsia="zh-CN"/>
        </w:rPr>
        <w:t>、事业收入</w:t>
      </w:r>
      <w:r>
        <w:rPr>
          <w:rFonts w:hint="eastAsia" w:ascii="仿宋_GB2312" w:hAnsi="仿宋_GB2312" w:eastAsia="仿宋_GB2312" w:cs="仿宋_GB2312"/>
          <w:sz w:val="32"/>
          <w:szCs w:val="32"/>
          <w:lang w:val="en-US" w:eastAsia="zh-CN"/>
        </w:rPr>
        <w:t>0万元、其他收入0万元，2024年本单位预算收入较上年减少了44.49万元，</w:t>
      </w:r>
      <w:r>
        <w:rPr>
          <w:rFonts w:hint="eastAsia" w:ascii="仿宋_GB2312" w:hAnsi="仿宋_GB2312" w:eastAsia="仿宋_GB2312" w:cs="仿宋_GB2312"/>
          <w:color w:val="auto"/>
          <w:sz w:val="32"/>
          <w:szCs w:val="32"/>
          <w:lang w:val="en-US" w:eastAsia="zh-CN"/>
        </w:rPr>
        <w:t>主要原因是人员变动、减少政府购买服务、公车运行维护费等。</w:t>
      </w:r>
    </w:p>
    <w:p w14:paraId="5621B3B6">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2024年本单位</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787.68</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w:t>
      </w:r>
      <w:r>
        <w:rPr>
          <w:rFonts w:hint="eastAsia" w:ascii="仿宋_GB2312" w:hAnsi="仿宋_GB2312" w:eastAsia="仿宋_GB2312" w:cs="仿宋_GB2312"/>
          <w:sz w:val="32"/>
          <w:szCs w:val="32"/>
          <w:lang w:eastAsia="zh-CN"/>
        </w:rPr>
        <w:t>公共预算</w:t>
      </w:r>
      <w:r>
        <w:rPr>
          <w:rFonts w:hint="eastAsia" w:ascii="仿宋_GB2312" w:hAnsi="仿宋_GB2312" w:eastAsia="仿宋_GB2312" w:cs="仿宋_GB2312"/>
          <w:sz w:val="32"/>
          <w:szCs w:val="32"/>
        </w:rPr>
        <w:t>拨款支出</w:t>
      </w:r>
      <w:r>
        <w:rPr>
          <w:rFonts w:hint="eastAsia" w:ascii="仿宋_GB2312" w:hAnsi="仿宋_GB2312" w:eastAsia="仿宋_GB2312" w:cs="仿宋_GB2312"/>
          <w:sz w:val="32"/>
          <w:szCs w:val="32"/>
          <w:lang w:val="en-US" w:eastAsia="zh-CN"/>
        </w:rPr>
        <w:t>787.68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lang w:eastAsia="zh-CN"/>
        </w:rPr>
        <w:t>、政府性基金拨款支出</w:t>
      </w:r>
      <w:r>
        <w:rPr>
          <w:rFonts w:hint="eastAsia" w:ascii="仿宋_GB2312" w:hAnsi="仿宋_GB2312" w:eastAsia="仿宋_GB2312" w:cs="仿宋_GB2312"/>
          <w:color w:val="auto"/>
          <w:sz w:val="32"/>
          <w:szCs w:val="32"/>
          <w:lang w:val="en-US" w:eastAsia="zh-CN"/>
        </w:rPr>
        <w:t>0万元、事业收入支出0万元、其他收入支出0万元，2024年本单位预算支出较上年</w:t>
      </w:r>
      <w:r>
        <w:rPr>
          <w:rFonts w:hint="eastAsia" w:ascii="仿宋_GB2312" w:hAnsi="仿宋_GB2312" w:eastAsia="仿宋_GB2312" w:cs="仿宋_GB2312"/>
          <w:sz w:val="32"/>
          <w:szCs w:val="32"/>
          <w:lang w:val="en-US" w:eastAsia="zh-CN"/>
        </w:rPr>
        <w:t>减少了44.49万元</w:t>
      </w:r>
      <w:r>
        <w:rPr>
          <w:rFonts w:hint="eastAsia" w:ascii="仿宋_GB2312" w:hAnsi="仿宋_GB2312" w:eastAsia="仿宋_GB2312" w:cs="仿宋_GB2312"/>
          <w:color w:val="auto"/>
          <w:sz w:val="32"/>
          <w:szCs w:val="32"/>
          <w:lang w:val="en-US" w:eastAsia="zh-CN"/>
        </w:rPr>
        <w:t>，主要原因是人员变动、减少政府购买服务、公车运行维护费等。</w:t>
      </w:r>
    </w:p>
    <w:p w14:paraId="42FDCBAD">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（二）财政拨款收支情况</w:t>
      </w:r>
    </w:p>
    <w:p w14:paraId="310AC72D">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val="en-US" w:eastAsia="zh-CN"/>
        </w:rPr>
        <w:t>787.68</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一般公共预算拨款收入</w:t>
      </w:r>
      <w:r>
        <w:rPr>
          <w:rFonts w:hint="eastAsia" w:ascii="仿宋_GB2312" w:hAnsi="仿宋_GB2312" w:eastAsia="仿宋_GB2312" w:cs="仿宋_GB2312"/>
          <w:sz w:val="32"/>
          <w:szCs w:val="32"/>
          <w:lang w:val="en-US" w:eastAsia="zh-CN"/>
        </w:rPr>
        <w:t>787.68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政府性基金拨款收入0万元</w:t>
      </w:r>
      <w:r>
        <w:rPr>
          <w:rFonts w:hint="eastAsia" w:ascii="仿宋_GB2312" w:hAnsi="仿宋_GB2312" w:eastAsia="仿宋_GB2312" w:cs="仿宋_GB2312"/>
          <w:sz w:val="32"/>
          <w:szCs w:val="32"/>
          <w:lang w:eastAsia="zh-CN"/>
        </w:rPr>
        <w:t>、事业收入</w:t>
      </w:r>
      <w:r>
        <w:rPr>
          <w:rFonts w:hint="eastAsia" w:ascii="仿宋_GB2312" w:hAnsi="仿宋_GB2312" w:eastAsia="仿宋_GB2312" w:cs="仿宋_GB2312"/>
          <w:sz w:val="32"/>
          <w:szCs w:val="32"/>
          <w:lang w:val="en-US" w:eastAsia="zh-CN"/>
        </w:rPr>
        <w:t>0万元、其他收入0万元，较上年减少了44.49万元</w:t>
      </w:r>
      <w:r>
        <w:rPr>
          <w:rFonts w:hint="eastAsia" w:ascii="仿宋_GB2312" w:hAnsi="仿宋_GB2312" w:eastAsia="仿宋_GB2312" w:cs="仿宋_GB2312"/>
          <w:color w:val="auto"/>
          <w:sz w:val="32"/>
          <w:szCs w:val="32"/>
          <w:lang w:val="en-US" w:eastAsia="zh-CN"/>
        </w:rPr>
        <w:t>，主要原因是人员变动、减少政府购买服务、公车运行维护费等。</w:t>
      </w:r>
    </w:p>
    <w:p w14:paraId="59EC987A">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2024年本单位</w:t>
      </w:r>
      <w:r>
        <w:rPr>
          <w:rFonts w:hint="eastAsia" w:ascii="仿宋_GB2312" w:hAnsi="仿宋_GB2312" w:eastAsia="仿宋_GB2312" w:cs="仿宋_GB2312"/>
          <w:sz w:val="32"/>
          <w:szCs w:val="32"/>
        </w:rPr>
        <w:t>财政拨款支出</w:t>
      </w:r>
      <w:r>
        <w:rPr>
          <w:rFonts w:hint="eastAsia" w:ascii="仿宋_GB2312" w:hAnsi="仿宋_GB2312" w:eastAsia="仿宋_GB2312" w:cs="仿宋_GB2312"/>
          <w:sz w:val="32"/>
          <w:szCs w:val="32"/>
          <w:lang w:val="en-US" w:eastAsia="zh-CN"/>
        </w:rPr>
        <w:t>787.68</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w:t>
      </w:r>
      <w:r>
        <w:rPr>
          <w:rFonts w:hint="eastAsia" w:ascii="仿宋_GB2312" w:hAnsi="仿宋_GB2312" w:eastAsia="仿宋_GB2312" w:cs="仿宋_GB2312"/>
          <w:sz w:val="32"/>
          <w:szCs w:val="32"/>
          <w:lang w:eastAsia="zh-CN"/>
        </w:rPr>
        <w:t>公共预算</w:t>
      </w:r>
      <w:r>
        <w:rPr>
          <w:rFonts w:hint="eastAsia" w:ascii="仿宋_GB2312" w:hAnsi="仿宋_GB2312" w:eastAsia="仿宋_GB2312" w:cs="仿宋_GB2312"/>
          <w:sz w:val="32"/>
          <w:szCs w:val="32"/>
        </w:rPr>
        <w:t>拨款支出</w:t>
      </w:r>
      <w:r>
        <w:rPr>
          <w:rFonts w:hint="eastAsia" w:ascii="仿宋_GB2312" w:hAnsi="仿宋_GB2312" w:eastAsia="仿宋_GB2312" w:cs="仿宋_GB2312"/>
          <w:sz w:val="32"/>
          <w:szCs w:val="32"/>
          <w:lang w:val="en-US" w:eastAsia="zh-CN"/>
        </w:rPr>
        <w:t>787.68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政府性基金拨款支出</w:t>
      </w:r>
      <w:r>
        <w:rPr>
          <w:rFonts w:hint="eastAsia" w:ascii="仿宋_GB2312" w:hAnsi="仿宋_GB2312" w:eastAsia="仿宋_GB2312" w:cs="仿宋_GB2312"/>
          <w:color w:val="auto"/>
          <w:sz w:val="32"/>
          <w:szCs w:val="32"/>
          <w:lang w:val="en-US" w:eastAsia="zh-CN"/>
        </w:rPr>
        <w:t>0万元、事业收入支出0万元、其他收入支出0万元,较上年</w:t>
      </w:r>
      <w:r>
        <w:rPr>
          <w:rFonts w:hint="eastAsia" w:ascii="仿宋_GB2312" w:hAnsi="仿宋_GB2312" w:eastAsia="仿宋_GB2312" w:cs="仿宋_GB2312"/>
          <w:sz w:val="32"/>
          <w:szCs w:val="32"/>
          <w:lang w:val="en-US" w:eastAsia="zh-CN"/>
        </w:rPr>
        <w:t>减少了44.49万元</w:t>
      </w:r>
      <w:r>
        <w:rPr>
          <w:rFonts w:hint="eastAsia" w:ascii="仿宋_GB2312" w:hAnsi="仿宋_GB2312" w:eastAsia="仿宋_GB2312" w:cs="仿宋_GB2312"/>
          <w:color w:val="auto"/>
          <w:sz w:val="32"/>
          <w:szCs w:val="32"/>
          <w:lang w:val="en-US" w:eastAsia="zh-CN"/>
        </w:rPr>
        <w:t>，主要原因是人员变动、减少政府购买服务、公车运行维护费等。</w:t>
      </w:r>
    </w:p>
    <w:p w14:paraId="290DB7A0">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（三）一般公共预算拨款支出明细情况</w:t>
      </w:r>
    </w:p>
    <w:p w14:paraId="5CEFDAEC">
      <w:pPr>
        <w:keepNext w:val="0"/>
        <w:keepLines w:val="0"/>
        <w:pageBreakBefore w:val="0"/>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1.一般公共预算当年拨款规模变化情况</w:t>
      </w:r>
    </w:p>
    <w:p w14:paraId="0D804AE3">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本单位当年</w:t>
      </w: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eastAsia="zh-CN"/>
        </w:rPr>
        <w:t>财政拨款支出</w:t>
      </w:r>
      <w:r>
        <w:rPr>
          <w:rFonts w:hint="eastAsia" w:ascii="仿宋_GB2312" w:hAnsi="仿宋_GB2312" w:eastAsia="仿宋_GB2312" w:cs="仿宋_GB2312"/>
          <w:sz w:val="32"/>
          <w:szCs w:val="32"/>
          <w:lang w:val="en-US" w:eastAsia="zh-CN"/>
        </w:rPr>
        <w:t>787.68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较上年</w:t>
      </w:r>
      <w:r>
        <w:rPr>
          <w:rFonts w:hint="eastAsia" w:ascii="仿宋_GB2312" w:hAnsi="仿宋_GB2312" w:eastAsia="仿宋_GB2312" w:cs="仿宋_GB2312"/>
          <w:sz w:val="32"/>
          <w:szCs w:val="32"/>
          <w:lang w:val="en-US" w:eastAsia="zh-CN"/>
        </w:rPr>
        <w:t>减少了44.49万元</w:t>
      </w:r>
      <w:r>
        <w:rPr>
          <w:rFonts w:hint="eastAsia" w:ascii="仿宋_GB2312" w:hAnsi="仿宋_GB2312" w:eastAsia="仿宋_GB2312" w:cs="仿宋_GB2312"/>
          <w:color w:val="auto"/>
          <w:sz w:val="32"/>
          <w:szCs w:val="32"/>
          <w:lang w:val="en-US" w:eastAsia="zh-CN"/>
        </w:rPr>
        <w:t>，主要原因是人员变动、减少政府购买服务、公车运行维护费等。</w:t>
      </w:r>
    </w:p>
    <w:p w14:paraId="083C3E7A">
      <w:pPr>
        <w:keepNext w:val="0"/>
        <w:keepLines w:val="0"/>
        <w:pageBreakBefore w:val="0"/>
        <w:numPr>
          <w:ilvl w:val="0"/>
          <w:numId w:val="0"/>
        </w:numPr>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2.支出按功能科目分类的明细情况</w:t>
      </w:r>
    </w:p>
    <w:p w14:paraId="384B6021">
      <w:pPr>
        <w:keepNext w:val="0"/>
        <w:keepLines w:val="0"/>
        <w:pageBreakBefore w:val="0"/>
        <w:numPr>
          <w:ilvl w:val="0"/>
          <w:numId w:val="0"/>
        </w:numPr>
        <w:kinsoku/>
        <w:wordWrap/>
        <w:overflowPunct/>
        <w:topLinePunct w:val="0"/>
        <w:autoSpaceDE w:val="0"/>
        <w:autoSpaceDN/>
        <w:bidi w:val="0"/>
        <w:adjustRightInd/>
        <w:snapToGrid/>
        <w:spacing w:line="578" w:lineRule="exac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本单位当年一般公共预算支出787.68万元，其中：</w:t>
      </w:r>
    </w:p>
    <w:p w14:paraId="5D789330">
      <w:pPr>
        <w:keepNext w:val="0"/>
        <w:keepLines w:val="0"/>
        <w:pageBreakBefore w:val="0"/>
        <w:numPr>
          <w:ilvl w:val="0"/>
          <w:numId w:val="0"/>
        </w:numPr>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lang w:val="en-US" w:eastAsia="zh-CN"/>
        </w:rPr>
        <w:t>2013101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539.58万元，较上年减少292.5万元，主要原因是功能科目调整，社保缴费机住房公积金支出调整至其他功能分类科目。</w:t>
      </w:r>
    </w:p>
    <w:p w14:paraId="3F7438B5">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2）一般行政管理事务（2013102）106.2万元，较上年增加106.2万元，主要原因是本年度与上年功能科目分类有所调整</w:t>
      </w:r>
      <w:r>
        <w:rPr>
          <w:rFonts w:hint="eastAsia" w:ascii="仿宋_GB2312" w:hAnsi="仿宋_GB2312" w:eastAsia="仿宋_GB2312" w:cs="仿宋_GB2312"/>
          <w:color w:val="auto"/>
          <w:sz w:val="32"/>
          <w:szCs w:val="32"/>
          <w:lang w:val="en-US" w:eastAsia="zh-CN"/>
        </w:rPr>
        <w:t>。</w:t>
      </w:r>
    </w:p>
    <w:p w14:paraId="120ED401">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（3）行政单位离退休（2080501）2.62万元，较上年增加2.62万元，主要原因是本年度与上年功能科目分类有所调整。</w:t>
      </w:r>
    </w:p>
    <w:p w14:paraId="6E2ADAB9">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（4）机关事业单位基本养老保险缴费支出（2080505）51.28万元，较上年增加51.28万元，主要原因是本年度与上年功能科目分类有所调整。</w:t>
      </w:r>
    </w:p>
    <w:p w14:paraId="68D24ABD">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（5）机关事业单位职业年金缴费支出（2080506）25.64万元，较上年增加25.64万元，主要原因是本年度与上年功能科目分类有所调整。</w:t>
      </w:r>
    </w:p>
    <w:p w14:paraId="00FA43F6">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（6）行政单位医疗（2101101）18.07万元，较上年增加18.07万元，主要原因是本年度与上年功能科目分类有所调整。</w:t>
      </w:r>
    </w:p>
    <w:p w14:paraId="09F660FA">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（7）公务员医疗补助（2101103）5.83万元，较上年增加5.83万元，主要原因是本年度与上年功能科目分类有所调整。</w:t>
      </w:r>
    </w:p>
    <w:p w14:paraId="5A322E54">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（8）住房公积金（2210201）38.46万元，较上年增加38.46万元，主要原因是本年度与上年功能科目分类有所调整。</w:t>
      </w:r>
    </w:p>
    <w:p w14:paraId="65DC1F84">
      <w:pPr>
        <w:keepNext w:val="0"/>
        <w:keepLines w:val="0"/>
        <w:pageBreakBefore w:val="0"/>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3.支出</w:t>
      </w:r>
      <w:r>
        <w:rPr>
          <w:rFonts w:hint="eastAsia" w:ascii="仿宋_GB2312" w:hAnsi="仿宋_GB2312" w:eastAsia="仿宋_GB2312" w:cs="仿宋_GB2312"/>
          <w:b/>
          <w:bCs/>
          <w:sz w:val="32"/>
          <w:szCs w:val="32"/>
        </w:rPr>
        <w:t>按</w:t>
      </w:r>
      <w:r>
        <w:rPr>
          <w:rFonts w:hint="eastAsia" w:ascii="仿宋_GB2312" w:hAnsi="仿宋_GB2312" w:eastAsia="仿宋_GB2312" w:cs="仿宋_GB2312"/>
          <w:b/>
          <w:bCs/>
          <w:sz w:val="32"/>
          <w:szCs w:val="32"/>
          <w:lang w:eastAsia="zh-CN"/>
        </w:rPr>
        <w:t>经济科目分类的明细情况</w:t>
      </w:r>
    </w:p>
    <w:p w14:paraId="68951E0D">
      <w:pPr>
        <w:keepNext w:val="0"/>
        <w:keepLines w:val="0"/>
        <w:pageBreakBefore w:val="0"/>
        <w:kinsoku/>
        <w:wordWrap/>
        <w:overflowPunct/>
        <w:topLinePunct w:val="0"/>
        <w:autoSpaceDE w:val="0"/>
        <w:autoSpaceDN/>
        <w:bidi w:val="0"/>
        <w:adjustRightInd/>
        <w:snapToGrid/>
        <w:spacing w:line="578" w:lineRule="exact"/>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（1）本单位当年一般公共预算支出787.68万元，其中：</w:t>
      </w:r>
    </w:p>
    <w:p w14:paraId="4D589E5C">
      <w:pPr>
        <w:keepNext w:val="0"/>
        <w:keepLines w:val="0"/>
        <w:pageBreakBefore w:val="0"/>
        <w:kinsoku/>
        <w:wordWrap/>
        <w:overflowPunct/>
        <w:topLinePunct w:val="0"/>
        <w:autoSpaceDE w:val="0"/>
        <w:autoSpaceDN/>
        <w:bidi w:val="0"/>
        <w:adjustRightInd/>
        <w:snapToGrid/>
        <w:spacing w:line="578" w:lineRule="exact"/>
        <w:ind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工资福利支出（301）488.80万元，较上年减少62.31万元，</w:t>
      </w:r>
      <w:r>
        <w:rPr>
          <w:rFonts w:hint="eastAsia" w:ascii="仿宋_GB2312" w:hAnsi="仿宋_GB2312" w:eastAsia="仿宋_GB2312" w:cs="仿宋_GB2312"/>
          <w:color w:val="auto"/>
          <w:sz w:val="32"/>
          <w:szCs w:val="32"/>
          <w:lang w:val="en-US" w:eastAsia="zh-CN"/>
        </w:rPr>
        <w:t>主要原因是人员变动、与上年经济分类有所调整，减少了其他工资福利支出等。</w:t>
      </w:r>
    </w:p>
    <w:p w14:paraId="092E401A">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商品和服务支出（302）292.12万元，较上年增加13.79万元，</w:t>
      </w:r>
      <w:r>
        <w:rPr>
          <w:rFonts w:hint="eastAsia" w:ascii="仿宋_GB2312" w:hAnsi="仿宋_GB2312" w:eastAsia="仿宋_GB2312" w:cs="仿宋_GB2312"/>
          <w:color w:val="auto"/>
          <w:sz w:val="32"/>
          <w:szCs w:val="32"/>
          <w:lang w:val="en-US" w:eastAsia="zh-CN"/>
        </w:rPr>
        <w:t>增加了办公经费、工会经费，减少了公务接待费、公车运行维护费，与上年经济科目分类有所调整。</w:t>
      </w:r>
    </w:p>
    <w:p w14:paraId="38B37EB1">
      <w:pPr>
        <w:keepNext w:val="0"/>
        <w:keepLines w:val="0"/>
        <w:pageBreakBefore w:val="0"/>
        <w:kinsoku/>
        <w:wordWrap/>
        <w:overflowPunct/>
        <w:topLinePunct w:val="0"/>
        <w:autoSpaceDN/>
        <w:bidi w:val="0"/>
        <w:adjustRightInd/>
        <w:snapToGrid/>
        <w:spacing w:beforeLines="0" w:afterLines="0" w:line="578" w:lineRule="exact"/>
        <w:ind w:firstLine="640"/>
        <w:jc w:val="left"/>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对个人和家庭的补助支出（303） 6.76万元，较上年增加4.03万元，本年</w:t>
      </w:r>
      <w:r>
        <w:rPr>
          <w:rFonts w:hint="eastAsia" w:ascii="仿宋_GB2312" w:hAnsi="仿宋_GB2312" w:eastAsia="仿宋_GB2312" w:cs="仿宋_GB2312"/>
          <w:color w:val="auto"/>
          <w:sz w:val="32"/>
          <w:szCs w:val="32"/>
          <w:lang w:val="en-US" w:eastAsia="zh-CN"/>
        </w:rPr>
        <w:t>增加了退休费和其他对个人和家庭的补助，与上年经济科目分类有所调整。</w:t>
      </w:r>
    </w:p>
    <w:p w14:paraId="7AE77A62">
      <w:pPr>
        <w:keepNext w:val="0"/>
        <w:keepLines w:val="0"/>
        <w:pageBreakBefore w:val="0"/>
        <w:kinsoku/>
        <w:wordWrap/>
        <w:overflowPunct/>
        <w:topLinePunct w:val="0"/>
        <w:autoSpaceDE w:val="0"/>
        <w:autoSpaceDN/>
        <w:bidi w:val="0"/>
        <w:adjustRightInd/>
        <w:snapToGrid/>
        <w:spacing w:line="578" w:lineRule="exact"/>
        <w:ind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（2）本单位当年一般公共预算支出787.68万元，其中：</w:t>
      </w:r>
    </w:p>
    <w:p w14:paraId="64FC487C">
      <w:pPr>
        <w:keepNext w:val="0"/>
        <w:keepLines w:val="0"/>
        <w:pageBreakBefore w:val="0"/>
        <w:kinsoku/>
        <w:wordWrap/>
        <w:overflowPunct/>
        <w:topLinePunct w:val="0"/>
        <w:autoSpaceDE w:val="0"/>
        <w:autoSpaceDN/>
        <w:bidi w:val="0"/>
        <w:adjustRightInd/>
        <w:snapToGrid/>
        <w:spacing w:line="578" w:lineRule="exact"/>
        <w:ind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工资福利支出（501） 488.80万元，较上年减少62.31万元，</w:t>
      </w:r>
      <w:r>
        <w:rPr>
          <w:rFonts w:hint="eastAsia" w:ascii="仿宋_GB2312" w:hAnsi="仿宋_GB2312" w:eastAsia="仿宋_GB2312" w:cs="仿宋_GB2312"/>
          <w:color w:val="auto"/>
          <w:sz w:val="32"/>
          <w:szCs w:val="32"/>
          <w:lang w:val="en-US" w:eastAsia="zh-CN"/>
        </w:rPr>
        <w:t>主要原因是人员变动、与上年经济分类有所调整，减少了其他工资福利支出。</w:t>
      </w:r>
    </w:p>
    <w:p w14:paraId="5B7F16D6">
      <w:pPr>
        <w:keepNext w:val="0"/>
        <w:keepLines w:val="0"/>
        <w:pageBreakBefore w:val="0"/>
        <w:kinsoku/>
        <w:wordWrap/>
        <w:overflowPunct/>
        <w:topLinePunct w:val="0"/>
        <w:autoSpaceDE w:val="0"/>
        <w:autoSpaceDN/>
        <w:bidi w:val="0"/>
        <w:adjustRightInd/>
        <w:snapToGrid/>
        <w:spacing w:line="578"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商品和服务支出（502）292.12万元，较上年增加13.79万元，</w:t>
      </w:r>
      <w:r>
        <w:rPr>
          <w:rFonts w:hint="eastAsia" w:ascii="仿宋_GB2312" w:hAnsi="仿宋_GB2312" w:eastAsia="仿宋_GB2312" w:cs="仿宋_GB2312"/>
          <w:color w:val="auto"/>
          <w:sz w:val="32"/>
          <w:szCs w:val="32"/>
          <w:lang w:val="en-US" w:eastAsia="zh-CN"/>
        </w:rPr>
        <w:t>主要原因是增加了办公经费、工会经费，减少了公务接待费、公车运行维护费，与上年经济科目分类有所调整。</w:t>
      </w:r>
    </w:p>
    <w:p w14:paraId="4A7EF3B8">
      <w:pPr>
        <w:keepNext w:val="0"/>
        <w:keepLines w:val="0"/>
        <w:pageBreakBefore w:val="0"/>
        <w:kinsoku/>
        <w:wordWrap/>
        <w:overflowPunct/>
        <w:topLinePunct w:val="0"/>
        <w:autoSpaceDN/>
        <w:bidi w:val="0"/>
        <w:adjustRightInd/>
        <w:snapToGrid/>
        <w:spacing w:beforeLines="0" w:afterLines="0" w:line="578" w:lineRule="exact"/>
        <w:ind w:firstLine="64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对个人和家庭的补助支出</w:t>
      </w:r>
      <w:r>
        <w:rPr>
          <w:rFonts w:hint="eastAsia" w:ascii="仿宋_GB2312" w:hAnsi="仿宋_GB2312" w:eastAsia="仿宋_GB2312" w:cs="仿宋_GB2312"/>
          <w:color w:val="auto"/>
          <w:sz w:val="32"/>
          <w:szCs w:val="32"/>
          <w:lang w:val="en-US" w:eastAsia="zh-CN"/>
        </w:rPr>
        <w:t>（509）</w:t>
      </w:r>
      <w:r>
        <w:rPr>
          <w:rFonts w:hint="eastAsia" w:ascii="仿宋_GB2312" w:hAnsi="仿宋_GB2312" w:eastAsia="仿宋_GB2312" w:cs="仿宋_GB2312"/>
          <w:sz w:val="32"/>
          <w:szCs w:val="32"/>
          <w:lang w:val="en-US" w:eastAsia="zh-CN"/>
        </w:rPr>
        <w:t>6.76万元，较上年增加4.03万元，主要原因本年</w:t>
      </w:r>
      <w:r>
        <w:rPr>
          <w:rFonts w:hint="eastAsia" w:ascii="仿宋_GB2312" w:hAnsi="仿宋_GB2312" w:eastAsia="仿宋_GB2312" w:cs="仿宋_GB2312"/>
          <w:color w:val="auto"/>
          <w:sz w:val="32"/>
          <w:szCs w:val="32"/>
          <w:lang w:val="en-US" w:eastAsia="zh-CN"/>
        </w:rPr>
        <w:t>增加了退休费和其他对个人和家庭的补助，与上年经济科目分类有所调整。</w:t>
      </w:r>
    </w:p>
    <w:p w14:paraId="2DFDE6F4">
      <w:pPr>
        <w:keepNext w:val="0"/>
        <w:keepLines w:val="0"/>
        <w:pageBreakBefore w:val="0"/>
        <w:kinsoku/>
        <w:wordWrap/>
        <w:overflowPunct/>
        <w:topLinePunct w:val="0"/>
        <w:autoSpaceDE w:val="0"/>
        <w:autoSpaceDN/>
        <w:bidi w:val="0"/>
        <w:adjustRightInd/>
        <w:snapToGrid/>
        <w:spacing w:line="578" w:lineRule="exact"/>
        <w:ind w:firstLine="640" w:firstLineChars="20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(四)政府性基金预算支出情况</w:t>
      </w:r>
    </w:p>
    <w:p w14:paraId="2DDAA198">
      <w:pPr>
        <w:keepNext w:val="0"/>
        <w:keepLines w:val="0"/>
        <w:pageBreakBefore w:val="0"/>
        <w:kinsoku/>
        <w:wordWrap/>
        <w:overflowPunct/>
        <w:topLinePunct w:val="0"/>
        <w:autoSpaceDE w:val="0"/>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无当年政府性基金预算收支，并已公开空表</w:t>
      </w:r>
      <w:r>
        <w:rPr>
          <w:rFonts w:hint="eastAsia" w:ascii="仿宋_GB2312" w:hAnsi="仿宋_GB2312" w:eastAsia="仿宋_GB2312" w:cs="仿宋_GB2312"/>
          <w:sz w:val="32"/>
          <w:szCs w:val="32"/>
          <w:lang w:eastAsia="zh-CN"/>
        </w:rPr>
        <w:t>。</w:t>
      </w:r>
    </w:p>
    <w:p w14:paraId="3292628B">
      <w:pPr>
        <w:keepNext w:val="0"/>
        <w:keepLines w:val="0"/>
        <w:pageBreakBefore w:val="0"/>
        <w:kinsoku/>
        <w:wordWrap/>
        <w:overflowPunct/>
        <w:topLinePunct w:val="0"/>
        <w:autoSpaceDE w:val="0"/>
        <w:autoSpaceDN/>
        <w:bidi w:val="0"/>
        <w:adjustRightInd/>
        <w:snapToGrid/>
        <w:spacing w:line="578" w:lineRule="exact"/>
        <w:ind w:firstLine="640" w:firstLineChars="200"/>
        <w:jc w:val="left"/>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(五)国有资本经营预算拨款收支情况</w:t>
      </w:r>
    </w:p>
    <w:p w14:paraId="1D50670B">
      <w:pPr>
        <w:keepNext w:val="0"/>
        <w:keepLines w:val="0"/>
        <w:pageBreakBefore w:val="0"/>
        <w:kinsoku/>
        <w:wordWrap/>
        <w:overflowPunct/>
        <w:topLinePunct w:val="0"/>
        <w:autoSpaceDE w:val="0"/>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无当年国有资本经营预算收支</w:t>
      </w:r>
      <w:r>
        <w:rPr>
          <w:rFonts w:hint="eastAsia" w:ascii="仿宋_GB2312" w:hAnsi="仿宋_GB2312" w:eastAsia="仿宋_GB2312" w:cs="仿宋_GB2312"/>
          <w:sz w:val="32"/>
          <w:szCs w:val="32"/>
          <w:lang w:eastAsia="zh-CN"/>
        </w:rPr>
        <w:t>，并已公开空表。</w:t>
      </w:r>
    </w:p>
    <w:p w14:paraId="3B752E77">
      <w:pPr>
        <w:keepNext w:val="0"/>
        <w:keepLines w:val="0"/>
        <w:pageBreakBefore w:val="0"/>
        <w:kinsoku/>
        <w:wordWrap/>
        <w:overflowPunct/>
        <w:topLinePunct w:val="0"/>
        <w:autoSpaceDE w:val="0"/>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14:paraId="1D8873EF">
      <w:pPr>
        <w:keepNext w:val="0"/>
        <w:keepLines w:val="0"/>
        <w:pageBreakBefore w:val="0"/>
        <w:numPr>
          <w:ilvl w:val="0"/>
          <w:numId w:val="1"/>
        </w:numPr>
        <w:kinsoku/>
        <w:wordWrap/>
        <w:overflowPunct/>
        <w:topLinePunct w:val="0"/>
        <w:autoSpaceDE w:val="0"/>
        <w:autoSpaceDN/>
        <w:bidi w:val="0"/>
        <w:adjustRightInd/>
        <w:snapToGrid/>
        <w:spacing w:line="578" w:lineRule="exact"/>
        <w:ind w:left="0" w:leftChars="0"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其他情况</w:t>
      </w:r>
    </w:p>
    <w:p w14:paraId="6425DAF6">
      <w:pPr>
        <w:keepNext w:val="0"/>
        <w:keepLines w:val="0"/>
        <w:pageBreakBefore w:val="0"/>
        <w:numPr>
          <w:ilvl w:val="0"/>
          <w:numId w:val="0"/>
        </w:numPr>
        <w:kinsoku/>
        <w:wordWrap/>
        <w:overflowPunct/>
        <w:topLinePunct w:val="0"/>
        <w:autoSpaceDE w:val="0"/>
        <w:autoSpaceDN/>
        <w:bidi w:val="0"/>
        <w:adjustRightInd/>
        <w:snapToGrid/>
        <w:spacing w:line="578" w:lineRule="exact"/>
        <w:ind w:leftChars="200"/>
        <w:jc w:val="both"/>
        <w:textAlignment w:val="auto"/>
        <w:outlineLvl w:val="9"/>
        <w:rPr>
          <w:rFonts w:hint="eastAsia" w:ascii="方正小标宋简体" w:hAnsi="方正小标宋简体" w:eastAsia="方正小标宋简体" w:cs="方正小标宋简体"/>
          <w:sz w:val="44"/>
          <w:szCs w:val="44"/>
          <w:lang w:val="en-US" w:eastAsia="zh-CN"/>
        </w:rPr>
      </w:pPr>
    </w:p>
    <w:p w14:paraId="1E8A86DA">
      <w:pPr>
        <w:keepNext w:val="0"/>
        <w:keepLines w:val="0"/>
        <w:pageBreakBefore w:val="0"/>
        <w:kinsoku/>
        <w:wordWrap/>
        <w:overflowPunct/>
        <w:topLinePunct w:val="0"/>
        <w:autoSpaceDE w:val="0"/>
        <w:autoSpaceDN/>
        <w:bidi w:val="0"/>
        <w:adjustRightInd/>
        <w:snapToGrid/>
        <w:spacing w:line="578" w:lineRule="exact"/>
        <w:ind w:firstLine="640" w:firstLineChars="200"/>
        <w:jc w:val="left"/>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“三公”经费</w:t>
      </w:r>
      <w:r>
        <w:rPr>
          <w:rFonts w:hint="eastAsia" w:ascii="黑体" w:hAnsi="黑体" w:eastAsia="黑体" w:cs="黑体"/>
          <w:b w:val="0"/>
          <w:bCs w:val="0"/>
          <w:sz w:val="32"/>
          <w:szCs w:val="32"/>
          <w:lang w:eastAsia="zh-CN"/>
        </w:rPr>
        <w:t>级会议费、培训费</w:t>
      </w:r>
      <w:r>
        <w:rPr>
          <w:rFonts w:hint="eastAsia" w:ascii="黑体" w:hAnsi="黑体" w:eastAsia="黑体" w:cs="黑体"/>
          <w:b w:val="0"/>
          <w:bCs w:val="0"/>
          <w:sz w:val="32"/>
          <w:szCs w:val="32"/>
        </w:rPr>
        <w:t>情况</w:t>
      </w:r>
      <w:r>
        <w:rPr>
          <w:rFonts w:hint="eastAsia" w:ascii="黑体" w:hAnsi="黑体" w:eastAsia="黑体" w:cs="黑体"/>
          <w:b w:val="0"/>
          <w:bCs w:val="0"/>
          <w:sz w:val="32"/>
          <w:szCs w:val="32"/>
          <w:lang w:eastAsia="zh-CN"/>
        </w:rPr>
        <w:t>说明</w:t>
      </w:r>
    </w:p>
    <w:p w14:paraId="0B52C0A2">
      <w:pPr>
        <w:keepNext w:val="0"/>
        <w:keepLines w:val="0"/>
        <w:pageBreakBefore w:val="0"/>
        <w:kinsoku/>
        <w:wordWrap/>
        <w:overflowPunct/>
        <w:topLinePunct w:val="0"/>
        <w:autoSpaceDE w:val="0"/>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当年一般公共预算“三公”经费预算支出</w:t>
      </w:r>
      <w:r>
        <w:rPr>
          <w:rFonts w:hint="eastAsia" w:ascii="仿宋_GB2312" w:hAnsi="仿宋_GB2312" w:eastAsia="仿宋_GB2312" w:cs="仿宋_GB2312"/>
          <w:sz w:val="32"/>
          <w:szCs w:val="32"/>
          <w:lang w:val="en-US" w:eastAsia="zh-CN"/>
        </w:rPr>
        <w:t>32.7万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2023年同比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8.9万元，减</w:t>
      </w:r>
      <w:r>
        <w:rPr>
          <w:rFonts w:hint="eastAsia" w:ascii="仿宋_GB2312" w:hAnsi="仿宋_GB2312" w:eastAsia="仿宋_GB2312" w:cs="仿宋_GB2312"/>
          <w:color w:val="auto"/>
          <w:sz w:val="32"/>
          <w:szCs w:val="32"/>
          <w:lang w:val="en-US" w:eastAsia="zh-CN"/>
        </w:rPr>
        <w:t>少的主要原因是</w:t>
      </w:r>
      <w:r>
        <w:rPr>
          <w:rFonts w:hint="eastAsia" w:ascii="仿宋_GB2312" w:hAnsi="仿宋_GB2312" w:eastAsia="仿宋_GB2312" w:cs="仿宋_GB2312"/>
          <w:color w:val="auto"/>
          <w:sz w:val="32"/>
          <w:szCs w:val="32"/>
          <w:lang w:eastAsia="zh-CN"/>
        </w:rPr>
        <w:t>控制公务接待和公务用车运行维护费开支，减少</w:t>
      </w:r>
      <w:r>
        <w:rPr>
          <w:rFonts w:hint="eastAsia" w:ascii="仿宋_GB2312" w:hAnsi="仿宋_GB2312" w:eastAsia="仿宋_GB2312" w:cs="仿宋_GB2312"/>
          <w:color w:val="auto"/>
          <w:sz w:val="32"/>
          <w:szCs w:val="32"/>
          <w:lang w:val="en-US" w:eastAsia="zh-CN"/>
        </w:rPr>
        <w:t>3辆公务车。</w:t>
      </w:r>
    </w:p>
    <w:p w14:paraId="6F22B686">
      <w:pPr>
        <w:keepNext w:val="0"/>
        <w:keepLines w:val="0"/>
        <w:pageBreakBefore w:val="0"/>
        <w:numPr>
          <w:ilvl w:val="0"/>
          <w:numId w:val="0"/>
        </w:numPr>
        <w:kinsoku/>
        <w:wordWrap/>
        <w:overflowPunct/>
        <w:topLinePunct w:val="0"/>
        <w:autoSpaceDE w:val="0"/>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2023年同比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0万元，</w:t>
      </w:r>
    </w:p>
    <w:p w14:paraId="4117BBC1">
      <w:pPr>
        <w:keepNext w:val="0"/>
        <w:keepLines w:val="0"/>
        <w:pageBreakBefore w:val="0"/>
        <w:numPr>
          <w:ilvl w:val="0"/>
          <w:numId w:val="0"/>
        </w:numPr>
        <w:kinsoku/>
        <w:wordWrap/>
        <w:overflowPunct/>
        <w:topLinePunct w:val="0"/>
        <w:autoSpaceDE w:val="0"/>
        <w:autoSpaceDN/>
        <w:bidi w:val="0"/>
        <w:adjustRightInd/>
        <w:snapToGrid/>
        <w:spacing w:line="578" w:lineRule="exact"/>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主要原因是本年无因公出国安排；</w:t>
      </w:r>
    </w:p>
    <w:p w14:paraId="5D3F7B45">
      <w:pPr>
        <w:keepNext w:val="0"/>
        <w:keepLines w:val="0"/>
        <w:pageBreakBefore w:val="0"/>
        <w:numPr>
          <w:ilvl w:val="0"/>
          <w:numId w:val="0"/>
        </w:numPr>
        <w:kinsoku/>
        <w:wordWrap/>
        <w:overflowPunct/>
        <w:topLinePunct w:val="0"/>
        <w:autoSpaceDE w:val="0"/>
        <w:autoSpaceDN/>
        <w:bidi w:val="0"/>
        <w:adjustRightInd/>
        <w:snapToGrid/>
        <w:spacing w:line="578" w:lineRule="exact"/>
        <w:ind w:left="630" w:lef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公务用车购置</w:t>
      </w:r>
      <w:r>
        <w:rPr>
          <w:rFonts w:hint="eastAsia" w:ascii="仿宋_GB2312" w:hAnsi="仿宋_GB2312" w:eastAsia="仿宋_GB2312" w:cs="仿宋_GB2312"/>
          <w:sz w:val="32"/>
          <w:szCs w:val="32"/>
          <w:lang w:eastAsia="zh-CN"/>
        </w:rPr>
        <w:t>费</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2023年同比减少0万元</w:t>
      </w:r>
      <w:r>
        <w:rPr>
          <w:rFonts w:hint="eastAsia" w:ascii="仿宋_GB2312" w:hAnsi="仿宋_GB2312" w:eastAsia="仿宋_GB2312" w:cs="仿宋_GB2312"/>
          <w:sz w:val="32"/>
          <w:szCs w:val="32"/>
          <w:lang w:eastAsia="zh-CN"/>
        </w:rPr>
        <w:t>，主</w:t>
      </w:r>
    </w:p>
    <w:p w14:paraId="48D90618">
      <w:pPr>
        <w:keepNext w:val="0"/>
        <w:keepLines w:val="0"/>
        <w:pageBreakBefore w:val="0"/>
        <w:numPr>
          <w:ilvl w:val="0"/>
          <w:numId w:val="0"/>
        </w:numPr>
        <w:kinsoku/>
        <w:wordWrap/>
        <w:overflowPunct/>
        <w:topLinePunct w:val="0"/>
        <w:autoSpaceDE w:val="0"/>
        <w:autoSpaceDN/>
        <w:bidi w:val="0"/>
        <w:adjustRightInd/>
        <w:snapToGrid/>
        <w:spacing w:line="578" w:lineRule="exact"/>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lang w:val="en-US" w:eastAsia="zh-CN"/>
        </w:rPr>
        <w:t>原因是本年无</w:t>
      </w:r>
      <w:r>
        <w:rPr>
          <w:rFonts w:hint="eastAsia" w:ascii="仿宋_GB2312" w:hAnsi="仿宋_GB2312" w:eastAsia="仿宋_GB2312" w:cs="仿宋_GB2312"/>
          <w:sz w:val="32"/>
          <w:szCs w:val="32"/>
        </w:rPr>
        <w:t>公务用车购置</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lang w:eastAsia="zh-CN"/>
        </w:rPr>
        <w:t>；</w:t>
      </w:r>
    </w:p>
    <w:p w14:paraId="51118CFB">
      <w:pPr>
        <w:keepNext w:val="0"/>
        <w:keepLines w:val="0"/>
        <w:pageBreakBefore w:val="0"/>
        <w:numPr>
          <w:ilvl w:val="0"/>
          <w:numId w:val="0"/>
        </w:numPr>
        <w:kinsoku/>
        <w:wordWrap/>
        <w:overflowPunct/>
        <w:topLinePunct w:val="0"/>
        <w:autoSpaceDE w:val="0"/>
        <w:autoSpaceDN/>
        <w:bidi w:val="0"/>
        <w:adjustRightInd/>
        <w:snapToGrid/>
        <w:spacing w:line="578" w:lineRule="exact"/>
        <w:ind w:left="630" w:lef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公务用车运行费</w:t>
      </w:r>
      <w:r>
        <w:rPr>
          <w:rFonts w:hint="eastAsia" w:ascii="仿宋_GB2312" w:hAnsi="仿宋_GB2312" w:eastAsia="仿宋_GB2312" w:cs="仿宋_GB2312"/>
          <w:sz w:val="32"/>
          <w:szCs w:val="32"/>
          <w:lang w:val="en-US" w:eastAsia="zh-CN"/>
        </w:rPr>
        <w:t>31.2万元，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2023年同比减少8.4万</w:t>
      </w:r>
    </w:p>
    <w:p w14:paraId="10B9BA94">
      <w:pPr>
        <w:keepNext w:val="0"/>
        <w:keepLines w:val="0"/>
        <w:pageBreakBefore w:val="0"/>
        <w:numPr>
          <w:ilvl w:val="0"/>
          <w:numId w:val="0"/>
        </w:numPr>
        <w:kinsoku/>
        <w:wordWrap/>
        <w:overflowPunct/>
        <w:topLinePunct w:val="0"/>
        <w:autoSpaceDE w:val="0"/>
        <w:autoSpaceDN/>
        <w:bidi w:val="0"/>
        <w:adjustRightInd/>
        <w:snapToGrid/>
        <w:spacing w:line="578" w:lineRule="exact"/>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元，主要</w:t>
      </w:r>
      <w:r>
        <w:rPr>
          <w:rFonts w:hint="eastAsia" w:ascii="仿宋_GB2312" w:hAnsi="仿宋_GB2312" w:eastAsia="仿宋_GB2312" w:cs="仿宋_GB2312"/>
          <w:color w:val="auto"/>
          <w:sz w:val="32"/>
          <w:szCs w:val="32"/>
          <w:lang w:val="en-US" w:eastAsia="zh-CN"/>
        </w:rPr>
        <w:t>原因是严格</w:t>
      </w:r>
      <w:r>
        <w:rPr>
          <w:rFonts w:hint="eastAsia" w:ascii="仿宋_GB2312" w:hAnsi="仿宋_GB2312" w:eastAsia="仿宋_GB2312" w:cs="仿宋_GB2312"/>
          <w:color w:val="auto"/>
          <w:sz w:val="32"/>
          <w:szCs w:val="32"/>
          <w:lang w:eastAsia="zh-CN"/>
        </w:rPr>
        <w:t>控制公务用车运行维护费开支，减少</w:t>
      </w:r>
      <w:r>
        <w:rPr>
          <w:rFonts w:hint="eastAsia" w:ascii="仿宋_GB2312" w:hAnsi="仿宋_GB2312" w:eastAsia="仿宋_GB2312" w:cs="仿宋_GB2312"/>
          <w:color w:val="auto"/>
          <w:sz w:val="32"/>
          <w:szCs w:val="32"/>
          <w:lang w:val="en-US" w:eastAsia="zh-CN"/>
        </w:rPr>
        <w:t>3辆公务用车；</w:t>
      </w:r>
    </w:p>
    <w:p w14:paraId="0146075C">
      <w:pPr>
        <w:keepNext w:val="0"/>
        <w:keepLines w:val="0"/>
        <w:pageBreakBefore w:val="0"/>
        <w:numPr>
          <w:ilvl w:val="0"/>
          <w:numId w:val="0"/>
        </w:numPr>
        <w:kinsoku/>
        <w:wordWrap/>
        <w:overflowPunct/>
        <w:topLinePunct w:val="0"/>
        <w:autoSpaceDE w:val="0"/>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公务接待费</w:t>
      </w:r>
      <w:r>
        <w:rPr>
          <w:rFonts w:hint="eastAsia" w:ascii="仿宋_GB2312" w:hAnsi="仿宋_GB2312" w:eastAsia="仿宋_GB2312" w:cs="仿宋_GB2312"/>
          <w:color w:val="auto"/>
          <w:sz w:val="32"/>
          <w:szCs w:val="32"/>
          <w:lang w:val="en-US" w:eastAsia="zh-CN"/>
        </w:rPr>
        <w:t>1.5万元，</w:t>
      </w:r>
      <w:r>
        <w:rPr>
          <w:rFonts w:hint="eastAsia" w:ascii="仿宋_GB2312" w:hAnsi="仿宋_GB2312" w:eastAsia="仿宋_GB2312" w:cs="仿宋_GB2312"/>
          <w:color w:val="auto"/>
          <w:sz w:val="32"/>
          <w:szCs w:val="32"/>
          <w:lang w:eastAsia="zh-CN"/>
        </w:rPr>
        <w:t>与</w:t>
      </w:r>
      <w:r>
        <w:rPr>
          <w:rFonts w:hint="eastAsia" w:ascii="仿宋_GB2312" w:hAnsi="仿宋_GB2312" w:eastAsia="仿宋_GB2312" w:cs="仿宋_GB2312"/>
          <w:color w:val="auto"/>
          <w:sz w:val="32"/>
          <w:szCs w:val="32"/>
          <w:lang w:val="en-US" w:eastAsia="zh-CN"/>
        </w:rPr>
        <w:t>2023年相比减少0.5万元，主要原因是严格控制公务接待开支；</w:t>
      </w:r>
    </w:p>
    <w:p w14:paraId="0A997496">
      <w:pPr>
        <w:keepNext w:val="0"/>
        <w:keepLines w:val="0"/>
        <w:pageBreakBefore w:val="0"/>
        <w:numPr>
          <w:ilvl w:val="0"/>
          <w:numId w:val="0"/>
        </w:numPr>
        <w:kinsoku/>
        <w:wordWrap/>
        <w:overflowPunct/>
        <w:topLinePunct w:val="0"/>
        <w:autoSpaceDE w:val="0"/>
        <w:autoSpaceDN/>
        <w:bidi w:val="0"/>
        <w:adjustRightInd/>
        <w:snapToGrid/>
        <w:spacing w:line="578" w:lineRule="exact"/>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5.上年度及本年度，本单位无会议费、培训费经费预算和支出。</w:t>
      </w:r>
    </w:p>
    <w:p w14:paraId="4B7CBD7B">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w:t>
      </w:r>
      <w:r>
        <w:rPr>
          <w:rFonts w:hint="eastAsia" w:ascii="黑体" w:hAnsi="黑体" w:eastAsia="黑体" w:cs="黑体"/>
          <w:sz w:val="32"/>
          <w:szCs w:val="32"/>
        </w:rPr>
        <w:t>国有资产占有使用及资产购置情况说明</w:t>
      </w:r>
    </w:p>
    <w:p w14:paraId="537A6F50">
      <w:pPr>
        <w:keepNext w:val="0"/>
        <w:keepLines w:val="0"/>
        <w:pageBreakBefore w:val="0"/>
        <w:widowControl/>
        <w:numPr>
          <w:ilvl w:val="0"/>
          <w:numId w:val="0"/>
        </w:numPr>
        <w:kinsoku/>
        <w:wordWrap/>
        <w:overflowPunct/>
        <w:topLinePunct w:val="0"/>
        <w:autoSpaceDE/>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sz w:val="32"/>
          <w:szCs w:val="32"/>
        </w:rPr>
        <w:t>截至20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单位共有车辆6辆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万元以上的设备</w:t>
      </w:r>
      <w:r>
        <w:rPr>
          <w:rFonts w:hint="eastAsia" w:ascii="仿宋_GB2312" w:hAnsi="仿宋_GB2312" w:eastAsia="仿宋_GB2312" w:cs="仿宋_GB2312"/>
          <w:sz w:val="32"/>
          <w:szCs w:val="32"/>
          <w:lang w:eastAsia="zh-CN"/>
        </w:rPr>
        <w:t>（车辆）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val="en-US" w:eastAsia="zh-CN"/>
        </w:rPr>
        <w:t>。当年部门预算安排购置车辆0辆；安排购置单价20万元以上的设备0台（套）。</w:t>
      </w:r>
    </w:p>
    <w:p w14:paraId="77C53D05">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jc w:val="left"/>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政府采购情况</w:t>
      </w:r>
      <w:r>
        <w:rPr>
          <w:rFonts w:hint="eastAsia" w:ascii="黑体" w:hAnsi="黑体" w:eastAsia="黑体" w:cs="黑体"/>
          <w:b w:val="0"/>
          <w:bCs w:val="0"/>
          <w:sz w:val="32"/>
          <w:szCs w:val="32"/>
          <w:lang w:eastAsia="zh-CN"/>
        </w:rPr>
        <w:t>说明</w:t>
      </w:r>
    </w:p>
    <w:p w14:paraId="3B403AEF">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rPr>
        <w:t>本</w:t>
      </w:r>
      <w:r>
        <w:rPr>
          <w:rFonts w:hint="eastAsia" w:ascii="仿宋_GB2312" w:hAnsi="仿宋_GB2312" w:eastAsia="仿宋_GB2312" w:cs="仿宋_GB2312"/>
          <w:color w:val="auto"/>
          <w:sz w:val="32"/>
          <w:szCs w:val="32"/>
          <w:shd w:val="clear" w:color="auto" w:fill="auto"/>
          <w:lang w:eastAsia="zh-CN"/>
        </w:rPr>
        <w:t>单位</w:t>
      </w:r>
      <w:r>
        <w:rPr>
          <w:rFonts w:hint="eastAsia" w:ascii="仿宋_GB2312" w:hAnsi="仿宋_GB2312" w:eastAsia="仿宋_GB2312" w:cs="仿宋_GB2312"/>
          <w:color w:val="auto"/>
          <w:sz w:val="32"/>
          <w:szCs w:val="32"/>
          <w:shd w:val="clear" w:color="auto" w:fill="auto"/>
          <w:lang w:val="en-US" w:eastAsia="zh-CN"/>
        </w:rPr>
        <w:t>2024年无政府采购预算，并已公开空表。</w:t>
      </w:r>
    </w:p>
    <w:p w14:paraId="183B6762">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、绩效目标</w:t>
      </w:r>
      <w:r>
        <w:rPr>
          <w:rFonts w:hint="eastAsia" w:ascii="黑体" w:hAnsi="黑体" w:eastAsia="黑体" w:cs="黑体"/>
          <w:sz w:val="32"/>
          <w:szCs w:val="32"/>
          <w:lang w:eastAsia="zh-CN"/>
        </w:rPr>
        <w:t>情况</w:t>
      </w:r>
      <w:r>
        <w:rPr>
          <w:rFonts w:hint="eastAsia" w:ascii="黑体" w:hAnsi="黑体" w:eastAsia="黑体" w:cs="黑体"/>
          <w:sz w:val="32"/>
          <w:szCs w:val="32"/>
        </w:rPr>
        <w:t>说明</w:t>
      </w:r>
    </w:p>
    <w:p w14:paraId="484BE910">
      <w:pPr>
        <w:keepNext w:val="0"/>
        <w:keepLines w:val="0"/>
        <w:pageBreakBefore w:val="0"/>
        <w:widowControl w:val="0"/>
        <w:kinsoku/>
        <w:wordWrap/>
        <w:overflowPunct/>
        <w:topLinePunct w:val="0"/>
        <w:autoSpaceDE w:val="0"/>
        <w:autoSpaceDN/>
        <w:bidi w:val="0"/>
        <w:adjustRightInd/>
        <w:snapToGrid/>
        <w:spacing w:line="578" w:lineRule="exact"/>
        <w:ind w:firstLine="729" w:firstLineChars="228"/>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绩效目标管理全覆盖，涉及</w:t>
      </w:r>
      <w:r>
        <w:rPr>
          <w:rFonts w:hint="eastAsia" w:ascii="仿宋_GB2312" w:hAnsi="仿宋_GB2312" w:eastAsia="仿宋_GB2312" w:cs="仿宋_GB2312"/>
          <w:sz w:val="32"/>
          <w:szCs w:val="32"/>
          <w:lang w:eastAsia="zh-CN"/>
        </w:rPr>
        <w:t>当年</w:t>
      </w:r>
      <w:r>
        <w:rPr>
          <w:rFonts w:hint="eastAsia" w:ascii="仿宋_GB2312" w:hAnsi="仿宋_GB2312" w:eastAsia="仿宋_GB2312" w:cs="仿宋_GB2312"/>
          <w:sz w:val="32"/>
          <w:szCs w:val="32"/>
        </w:rPr>
        <w:t>一般公共预算拨款</w:t>
      </w:r>
      <w:r>
        <w:rPr>
          <w:rFonts w:hint="eastAsia" w:ascii="仿宋_GB2312" w:hAnsi="仿宋_GB2312" w:eastAsia="仿宋_GB2312" w:cs="仿宋_GB2312"/>
          <w:sz w:val="32"/>
          <w:szCs w:val="32"/>
          <w:lang w:val="en-US" w:eastAsia="zh-CN"/>
        </w:rPr>
        <w:t>787.68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，当年政府性基金预算拨款</w:t>
      </w:r>
      <w:r>
        <w:rPr>
          <w:rFonts w:hint="eastAsia" w:ascii="仿宋_GB2312" w:hAnsi="仿宋_GB2312" w:eastAsia="仿宋_GB2312" w:cs="仿宋_GB2312"/>
          <w:sz w:val="32"/>
          <w:szCs w:val="32"/>
          <w:lang w:val="en-US" w:eastAsia="zh-CN"/>
        </w:rPr>
        <w:t xml:space="preserve">0万元，当年国有资本经营预算拨款0万元（详见公开报表中的绩效目标表）。 </w:t>
      </w:r>
    </w:p>
    <w:p w14:paraId="18405C1C">
      <w:pPr>
        <w:keepNext w:val="0"/>
        <w:keepLines w:val="0"/>
        <w:pageBreakBefore w:val="0"/>
        <w:widowControl w:val="0"/>
        <w:numPr>
          <w:ilvl w:val="0"/>
          <w:numId w:val="2"/>
        </w:numPr>
        <w:kinsoku/>
        <w:wordWrap/>
        <w:overflowPunct/>
        <w:topLinePunct w:val="0"/>
        <w:autoSpaceDE w:val="0"/>
        <w:autoSpaceDN/>
        <w:bidi w:val="0"/>
        <w:adjustRightInd/>
        <w:snapToGrid/>
        <w:spacing w:line="578" w:lineRule="exact"/>
        <w:ind w:firstLine="640" w:firstLineChars="200"/>
        <w:jc w:val="left"/>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机关运行经费安排</w:t>
      </w:r>
      <w:r>
        <w:rPr>
          <w:rFonts w:hint="eastAsia" w:ascii="黑体" w:hAnsi="黑体" w:eastAsia="黑体" w:cs="黑体"/>
          <w:b w:val="0"/>
          <w:bCs w:val="0"/>
          <w:sz w:val="32"/>
          <w:szCs w:val="32"/>
          <w:lang w:eastAsia="zh-CN"/>
        </w:rPr>
        <w:t>说明</w:t>
      </w:r>
    </w:p>
    <w:p w14:paraId="4773EA47">
      <w:pPr>
        <w:keepNext w:val="0"/>
        <w:keepLines w:val="0"/>
        <w:pageBreakBefore w:val="0"/>
        <w:widowControl w:val="0"/>
        <w:numPr>
          <w:ilvl w:val="0"/>
          <w:numId w:val="0"/>
        </w:numPr>
        <w:kinsoku/>
        <w:wordWrap/>
        <w:overflowPunct/>
        <w:topLinePunct w:val="0"/>
        <w:autoSpaceDE w:val="0"/>
        <w:autoSpaceDN/>
        <w:bidi w:val="0"/>
        <w:adjustRightInd/>
        <w:snapToGrid/>
        <w:spacing w:line="578" w:lineRule="exact"/>
        <w:ind w:firstLine="640" w:firstLineChars="200"/>
        <w:jc w:val="left"/>
        <w:textAlignment w:val="auto"/>
        <w:outlineLvl w:val="9"/>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年机关运行经费预算安排</w:t>
      </w:r>
      <w:r>
        <w:rPr>
          <w:rFonts w:hint="eastAsia" w:ascii="仿宋_GB2312" w:hAnsi="仿宋_GB2312" w:eastAsia="仿宋_GB2312" w:cs="仿宋_GB2312"/>
          <w:color w:val="auto"/>
          <w:sz w:val="32"/>
          <w:szCs w:val="32"/>
          <w:lang w:val="en-US" w:eastAsia="zh-CN"/>
        </w:rPr>
        <w:t>65.92</w:t>
      </w:r>
      <w:r>
        <w:rPr>
          <w:rFonts w:hint="eastAsia" w:ascii="仿宋_GB2312" w:hAnsi="仿宋_GB2312" w:eastAsia="仿宋_GB2312" w:cs="仿宋_GB2312"/>
          <w:color w:val="auto"/>
          <w:sz w:val="32"/>
          <w:szCs w:val="32"/>
        </w:rPr>
        <w:t>万元，较上年</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19.07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主要</w:t>
      </w:r>
      <w:r>
        <w:rPr>
          <w:rFonts w:hint="eastAsia" w:ascii="仿宋_GB2312" w:hAnsi="仿宋_GB2312" w:eastAsia="仿宋_GB2312" w:cs="仿宋_GB2312"/>
          <w:color w:val="auto"/>
          <w:sz w:val="32"/>
          <w:szCs w:val="32"/>
          <w:lang w:val="en-US" w:eastAsia="zh-CN"/>
        </w:rPr>
        <w:t>原因是本年增加办公费，工会经费，减少公车运行维护费，其他交通费用上年经济分类科目为人员经费支出，本年为公用经费支出。</w:t>
      </w:r>
    </w:p>
    <w:p w14:paraId="01B683DF">
      <w:pPr>
        <w:keepNext w:val="0"/>
        <w:keepLines w:val="0"/>
        <w:pageBreakBefore w:val="0"/>
        <w:widowControl w:val="0"/>
        <w:kinsoku/>
        <w:wordWrap/>
        <w:overflowPunct/>
        <w:topLinePunct w:val="0"/>
        <w:autoSpaceDE w:val="0"/>
        <w:autoSpaceDN/>
        <w:bidi w:val="0"/>
        <w:adjustRightInd/>
        <w:snapToGrid/>
        <w:spacing w:line="578"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w:t>
      </w:r>
      <w:r>
        <w:rPr>
          <w:rFonts w:hint="eastAsia" w:ascii="黑体" w:hAnsi="黑体" w:eastAsia="黑体" w:cs="黑体"/>
          <w:sz w:val="32"/>
          <w:szCs w:val="32"/>
        </w:rPr>
        <w:t>专业名词解释</w:t>
      </w:r>
    </w:p>
    <w:p w14:paraId="4AEEAFFF">
      <w:pPr>
        <w:keepNext w:val="0"/>
        <w:keepLines w:val="0"/>
        <w:pageBreakBefore w:val="0"/>
        <w:widowControl w:val="0"/>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1.财政拨款收入：</w:t>
      </w:r>
      <w:r>
        <w:rPr>
          <w:rFonts w:hint="eastAsia" w:ascii="仿宋_GB2312" w:hAnsi="仿宋_GB2312" w:eastAsia="仿宋_GB2312" w:cs="仿宋_GB2312"/>
          <w:sz w:val="32"/>
          <w:szCs w:val="32"/>
        </w:rPr>
        <w:t xml:space="preserve">本级财政部门当年拨付的财政预算资金，包括一般公共预算财政拨款和政府性基金预算财政拨款。 </w:t>
      </w:r>
    </w:p>
    <w:p w14:paraId="47FCBF86">
      <w:pPr>
        <w:keepNext w:val="0"/>
        <w:keepLines w:val="0"/>
        <w:pageBreakBefore w:val="0"/>
        <w:widowControl w:val="0"/>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2.事业收入：</w:t>
      </w:r>
      <w:r>
        <w:rPr>
          <w:rFonts w:hint="eastAsia" w:ascii="仿宋_GB2312" w:hAnsi="仿宋_GB2312" w:eastAsia="仿宋_GB2312" w:cs="仿宋_GB2312"/>
          <w:sz w:val="32"/>
          <w:szCs w:val="32"/>
        </w:rPr>
        <w:t xml:space="preserve">事业单位开展专业业务活动及辅助活动所取得的收入，不含专户资金收入。 </w:t>
      </w:r>
    </w:p>
    <w:p w14:paraId="76C00947">
      <w:pPr>
        <w:keepNext w:val="0"/>
        <w:keepLines w:val="0"/>
        <w:pageBreakBefore w:val="0"/>
        <w:widowControl w:val="0"/>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3.其他收入：</w:t>
      </w:r>
      <w:r>
        <w:rPr>
          <w:rFonts w:hint="eastAsia" w:ascii="仿宋_GB2312" w:hAnsi="仿宋_GB2312" w:eastAsia="仿宋_GB2312" w:cs="仿宋_GB2312"/>
          <w:sz w:val="32"/>
          <w:szCs w:val="32"/>
        </w:rPr>
        <w:t xml:space="preserve">预算单位除财政拨款、事业收入、经营收入、上级补助收入、附属单位上缴收入以外取得的各项收入。 </w:t>
      </w:r>
    </w:p>
    <w:p w14:paraId="4444884F">
      <w:pPr>
        <w:keepNext w:val="0"/>
        <w:keepLines w:val="0"/>
        <w:pageBreakBefore w:val="0"/>
        <w:widowControl w:val="0"/>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4.上年结转：</w:t>
      </w:r>
      <w:r>
        <w:rPr>
          <w:rFonts w:hint="eastAsia" w:ascii="仿宋_GB2312" w:hAnsi="仿宋_GB2312" w:eastAsia="仿宋_GB2312" w:cs="仿宋_GB2312"/>
          <w:sz w:val="32"/>
          <w:szCs w:val="32"/>
        </w:rPr>
        <w:t xml:space="preserve">指以前年度尚未完成、结转到本年仍按原规定用途继续使用的资金。 </w:t>
      </w:r>
    </w:p>
    <w:p w14:paraId="0C366D65">
      <w:pPr>
        <w:keepNext w:val="0"/>
        <w:keepLines w:val="0"/>
        <w:pageBreakBefore w:val="0"/>
        <w:widowControl w:val="0"/>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5.基本支出：</w:t>
      </w:r>
      <w:r>
        <w:rPr>
          <w:rFonts w:hint="eastAsia" w:ascii="仿宋_GB2312" w:hAnsi="仿宋_GB2312" w:eastAsia="仿宋_GB2312" w:cs="仿宋_GB2312"/>
          <w:sz w:val="32"/>
          <w:szCs w:val="32"/>
        </w:rPr>
        <w:t xml:space="preserve">是预算单位为保障其正常运转，完成日常工作任务所发生的支出，包括人员支出和日常公用支出。 </w:t>
      </w:r>
    </w:p>
    <w:p w14:paraId="006C1041">
      <w:pPr>
        <w:keepNext w:val="0"/>
        <w:keepLines w:val="0"/>
        <w:pageBreakBefore w:val="0"/>
        <w:widowControl w:val="0"/>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6.项目支出：</w:t>
      </w:r>
      <w:r>
        <w:rPr>
          <w:rFonts w:hint="eastAsia" w:ascii="仿宋_GB2312" w:hAnsi="仿宋_GB2312" w:eastAsia="仿宋_GB2312" w:cs="仿宋_GB2312"/>
          <w:sz w:val="32"/>
          <w:szCs w:val="32"/>
        </w:rPr>
        <w:t xml:space="preserve">是预算单位为完成其特定的行政工作任务或事业发展目标所发生的支出。 </w:t>
      </w:r>
    </w:p>
    <w:p w14:paraId="2C4DB29D">
      <w:pPr>
        <w:keepNext w:val="0"/>
        <w:keepLines w:val="0"/>
        <w:pageBreakBefore w:val="0"/>
        <w:widowControl w:val="0"/>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7.机关运行经费：</w:t>
      </w:r>
      <w:r>
        <w:rPr>
          <w:rFonts w:hint="eastAsia" w:ascii="仿宋_GB2312" w:hAnsi="仿宋_GB2312" w:eastAsia="仿宋_GB2312" w:cs="仿宋_GB2312"/>
          <w:sz w:val="32"/>
          <w:szCs w:val="32"/>
        </w:rPr>
        <w:t xml:space="preserve">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 </w:t>
      </w:r>
    </w:p>
    <w:p w14:paraId="0AD04F6A">
      <w:pPr>
        <w:keepNext w:val="0"/>
        <w:keepLines w:val="0"/>
        <w:pageBreakBefore w:val="0"/>
        <w:widowControl w:val="0"/>
        <w:kinsoku/>
        <w:wordWrap/>
        <w:overflowPunct/>
        <w:topLinePunct w:val="0"/>
        <w:autoSpaceDE w:val="0"/>
        <w:autoSpaceDN/>
        <w:bidi w:val="0"/>
        <w:adjustRightInd/>
        <w:snapToGrid/>
        <w:spacing w:line="578"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8.“三公”经费：</w:t>
      </w:r>
      <w:r>
        <w:rPr>
          <w:rFonts w:hint="eastAsia" w:ascii="仿宋_GB2312" w:hAnsi="仿宋_GB2312" w:eastAsia="仿宋_GB2312" w:cs="仿宋_GB2312"/>
          <w:sz w:val="32"/>
          <w:szCs w:val="32"/>
        </w:rPr>
        <w:t>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30385C09">
      <w:pPr>
        <w:keepNext w:val="0"/>
        <w:keepLines w:val="0"/>
        <w:pageBreakBefore w:val="0"/>
        <w:widowControl w:val="0"/>
        <w:kinsoku/>
        <w:wordWrap/>
        <w:overflowPunct/>
        <w:topLinePunct w:val="0"/>
        <w:autoSpaceDE w:val="0"/>
        <w:autoSpaceDN/>
        <w:bidi w:val="0"/>
        <w:adjustRightInd/>
        <w:snapToGrid/>
        <w:spacing w:line="578" w:lineRule="exact"/>
        <w:ind w:firstLine="880" w:firstLineChars="200"/>
        <w:jc w:val="center"/>
        <w:textAlignment w:val="auto"/>
        <w:outlineLvl w:val="9"/>
        <w:rPr>
          <w:rFonts w:hint="eastAsia" w:ascii="方正小标宋简体" w:hAnsi="方正小标宋简体" w:eastAsia="方正小标宋简体" w:cs="方正小标宋简体"/>
          <w:sz w:val="44"/>
          <w:szCs w:val="44"/>
          <w:lang w:eastAsia="zh-CN"/>
        </w:rPr>
      </w:pPr>
    </w:p>
    <w:p w14:paraId="11D84B59">
      <w:pPr>
        <w:keepNext w:val="0"/>
        <w:keepLines w:val="0"/>
        <w:pageBreakBefore w:val="0"/>
        <w:widowControl w:val="0"/>
        <w:numPr>
          <w:ilvl w:val="0"/>
          <w:numId w:val="1"/>
        </w:numPr>
        <w:kinsoku/>
        <w:wordWrap/>
        <w:overflowPunct/>
        <w:topLinePunct w:val="0"/>
        <w:autoSpaceDE w:val="0"/>
        <w:autoSpaceDN/>
        <w:bidi w:val="0"/>
        <w:adjustRightInd/>
        <w:snapToGrid/>
        <w:spacing w:line="578" w:lineRule="exact"/>
        <w:ind w:left="0" w:leftChars="0"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公开报表</w:t>
      </w:r>
    </w:p>
    <w:sectPr>
      <w:footerReference r:id="rId3" w:type="default"/>
      <w:footerReference r:id="rId4" w:type="even"/>
      <w:pgSz w:w="11906" w:h="16838"/>
      <w:pgMar w:top="2098" w:right="1474" w:bottom="1984" w:left="1588"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CFD7B">
    <w:pPr>
      <w:pStyle w:val="4"/>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7D548">
                          <w:pPr>
                            <w:pStyle w:val="4"/>
                            <w:jc w:val="right"/>
                            <w:rPr>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E7D548">
                    <w:pPr>
                      <w:pStyle w:val="4"/>
                      <w:jc w:val="right"/>
                      <w:rPr>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7AF4A">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0C2B9">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30C2B9">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A84CF"/>
    <w:multiLevelType w:val="singleLevel"/>
    <w:tmpl w:val="915A84CF"/>
    <w:lvl w:ilvl="0" w:tentative="0">
      <w:start w:val="10"/>
      <w:numFmt w:val="chineseCounting"/>
      <w:suff w:val="nothing"/>
      <w:lvlText w:val="%1、"/>
      <w:lvlJc w:val="left"/>
      <w:rPr>
        <w:rFonts w:hint="eastAsia"/>
      </w:rPr>
    </w:lvl>
  </w:abstractNum>
  <w:abstractNum w:abstractNumId="1">
    <w:nsid w:val="78D21F8B"/>
    <w:multiLevelType w:val="singleLevel"/>
    <w:tmpl w:val="78D21F8B"/>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DU5M2YzNDRlNWVjMDFmMzFjMDk0ZjA4ZTE1M2IifQ=="/>
  </w:docVars>
  <w:rsids>
    <w:rsidRoot w:val="00172A27"/>
    <w:rsid w:val="000041BC"/>
    <w:rsid w:val="00034BA2"/>
    <w:rsid w:val="00045B63"/>
    <w:rsid w:val="00183D5A"/>
    <w:rsid w:val="00192CDE"/>
    <w:rsid w:val="002D1C17"/>
    <w:rsid w:val="00302314"/>
    <w:rsid w:val="0030322C"/>
    <w:rsid w:val="003715D4"/>
    <w:rsid w:val="004A00D8"/>
    <w:rsid w:val="00506829"/>
    <w:rsid w:val="005A1549"/>
    <w:rsid w:val="005A677F"/>
    <w:rsid w:val="005C1A35"/>
    <w:rsid w:val="005C6674"/>
    <w:rsid w:val="005F207A"/>
    <w:rsid w:val="006100F3"/>
    <w:rsid w:val="00623268"/>
    <w:rsid w:val="00756A69"/>
    <w:rsid w:val="007C6E1E"/>
    <w:rsid w:val="007D2A42"/>
    <w:rsid w:val="007E095F"/>
    <w:rsid w:val="008214B7"/>
    <w:rsid w:val="0085104A"/>
    <w:rsid w:val="008B51BF"/>
    <w:rsid w:val="008E1848"/>
    <w:rsid w:val="00951CF0"/>
    <w:rsid w:val="00980FAF"/>
    <w:rsid w:val="009912E8"/>
    <w:rsid w:val="009A5476"/>
    <w:rsid w:val="00A569A1"/>
    <w:rsid w:val="00B61355"/>
    <w:rsid w:val="00C10E01"/>
    <w:rsid w:val="00C20255"/>
    <w:rsid w:val="00CB4B1B"/>
    <w:rsid w:val="00CF4661"/>
    <w:rsid w:val="00DA0968"/>
    <w:rsid w:val="00DE28EF"/>
    <w:rsid w:val="00E22D23"/>
    <w:rsid w:val="00E44007"/>
    <w:rsid w:val="00ED35DA"/>
    <w:rsid w:val="00F635BF"/>
    <w:rsid w:val="00FE4AB0"/>
    <w:rsid w:val="00FF2B07"/>
    <w:rsid w:val="01E140DC"/>
    <w:rsid w:val="02C24B78"/>
    <w:rsid w:val="02D17E52"/>
    <w:rsid w:val="02DA018C"/>
    <w:rsid w:val="03102F36"/>
    <w:rsid w:val="03136324"/>
    <w:rsid w:val="04801326"/>
    <w:rsid w:val="05033491"/>
    <w:rsid w:val="06911156"/>
    <w:rsid w:val="06CD7117"/>
    <w:rsid w:val="0787382C"/>
    <w:rsid w:val="0808285E"/>
    <w:rsid w:val="087B5DF9"/>
    <w:rsid w:val="08A43644"/>
    <w:rsid w:val="09AF2454"/>
    <w:rsid w:val="09B80C55"/>
    <w:rsid w:val="0B190BE5"/>
    <w:rsid w:val="0B293A5F"/>
    <w:rsid w:val="0C273FC0"/>
    <w:rsid w:val="0C9F6DFA"/>
    <w:rsid w:val="0CA965DD"/>
    <w:rsid w:val="0D1264A4"/>
    <w:rsid w:val="0D4616B7"/>
    <w:rsid w:val="107D17D7"/>
    <w:rsid w:val="10DD6F43"/>
    <w:rsid w:val="1253635C"/>
    <w:rsid w:val="128852C6"/>
    <w:rsid w:val="12CA5133"/>
    <w:rsid w:val="13912AE9"/>
    <w:rsid w:val="15393438"/>
    <w:rsid w:val="15804E38"/>
    <w:rsid w:val="15D14522"/>
    <w:rsid w:val="15E97BE9"/>
    <w:rsid w:val="15EA429B"/>
    <w:rsid w:val="167769BB"/>
    <w:rsid w:val="172C6332"/>
    <w:rsid w:val="17CE257E"/>
    <w:rsid w:val="17DB2585"/>
    <w:rsid w:val="180A4C18"/>
    <w:rsid w:val="1818725C"/>
    <w:rsid w:val="186F55C7"/>
    <w:rsid w:val="18FE20BA"/>
    <w:rsid w:val="1AC6751C"/>
    <w:rsid w:val="1BB83309"/>
    <w:rsid w:val="1C655086"/>
    <w:rsid w:val="1D3C5874"/>
    <w:rsid w:val="1DBA5645"/>
    <w:rsid w:val="1F5A6485"/>
    <w:rsid w:val="1F5A7ABD"/>
    <w:rsid w:val="1FA0616C"/>
    <w:rsid w:val="21EA7F94"/>
    <w:rsid w:val="22046FD6"/>
    <w:rsid w:val="2243595F"/>
    <w:rsid w:val="22694F36"/>
    <w:rsid w:val="227E3F08"/>
    <w:rsid w:val="23B565BF"/>
    <w:rsid w:val="23C34807"/>
    <w:rsid w:val="247B05CA"/>
    <w:rsid w:val="24E33634"/>
    <w:rsid w:val="251D59EF"/>
    <w:rsid w:val="260104EA"/>
    <w:rsid w:val="263870CC"/>
    <w:rsid w:val="27104508"/>
    <w:rsid w:val="27606603"/>
    <w:rsid w:val="27BE07F1"/>
    <w:rsid w:val="28C055AB"/>
    <w:rsid w:val="28F90ABD"/>
    <w:rsid w:val="29AE18A7"/>
    <w:rsid w:val="29D0596B"/>
    <w:rsid w:val="2A8018D3"/>
    <w:rsid w:val="2B1E0CBD"/>
    <w:rsid w:val="2C1B3441"/>
    <w:rsid w:val="2DCB3ED7"/>
    <w:rsid w:val="2E012313"/>
    <w:rsid w:val="2E5C3FC8"/>
    <w:rsid w:val="30994DDC"/>
    <w:rsid w:val="309A2B85"/>
    <w:rsid w:val="332E39FF"/>
    <w:rsid w:val="34572512"/>
    <w:rsid w:val="34D735DC"/>
    <w:rsid w:val="36390588"/>
    <w:rsid w:val="367774C5"/>
    <w:rsid w:val="36901B20"/>
    <w:rsid w:val="37D33EC9"/>
    <w:rsid w:val="38C93519"/>
    <w:rsid w:val="398F2E73"/>
    <w:rsid w:val="3C122824"/>
    <w:rsid w:val="3C5462DE"/>
    <w:rsid w:val="3CC316B6"/>
    <w:rsid w:val="3E0F18E0"/>
    <w:rsid w:val="3E7336FB"/>
    <w:rsid w:val="3EC15781"/>
    <w:rsid w:val="3F4125A2"/>
    <w:rsid w:val="3F7B6278"/>
    <w:rsid w:val="3F906952"/>
    <w:rsid w:val="40402457"/>
    <w:rsid w:val="40942290"/>
    <w:rsid w:val="40FD0C85"/>
    <w:rsid w:val="417358AF"/>
    <w:rsid w:val="42035C87"/>
    <w:rsid w:val="4269401B"/>
    <w:rsid w:val="451E1B7F"/>
    <w:rsid w:val="45FF0F20"/>
    <w:rsid w:val="46BC0C73"/>
    <w:rsid w:val="471A124B"/>
    <w:rsid w:val="47AF7936"/>
    <w:rsid w:val="490905E3"/>
    <w:rsid w:val="496F08F9"/>
    <w:rsid w:val="49F3744B"/>
    <w:rsid w:val="4A1F204F"/>
    <w:rsid w:val="4AD30D16"/>
    <w:rsid w:val="4B2370C6"/>
    <w:rsid w:val="4C6963A5"/>
    <w:rsid w:val="4ED618CA"/>
    <w:rsid w:val="4F9460F2"/>
    <w:rsid w:val="502D096D"/>
    <w:rsid w:val="50E44DFD"/>
    <w:rsid w:val="53016878"/>
    <w:rsid w:val="545A4B6F"/>
    <w:rsid w:val="565C3A6F"/>
    <w:rsid w:val="56F345DC"/>
    <w:rsid w:val="5A6B7CAE"/>
    <w:rsid w:val="5C0827EA"/>
    <w:rsid w:val="5C262DB2"/>
    <w:rsid w:val="5C835FB0"/>
    <w:rsid w:val="5D09529D"/>
    <w:rsid w:val="5D501D09"/>
    <w:rsid w:val="5E44149A"/>
    <w:rsid w:val="5E6B1693"/>
    <w:rsid w:val="5EC6440D"/>
    <w:rsid w:val="5EEE355F"/>
    <w:rsid w:val="6043069F"/>
    <w:rsid w:val="60504147"/>
    <w:rsid w:val="60B47048"/>
    <w:rsid w:val="625C7CF7"/>
    <w:rsid w:val="639513B1"/>
    <w:rsid w:val="64205B72"/>
    <w:rsid w:val="647B38BB"/>
    <w:rsid w:val="66847244"/>
    <w:rsid w:val="66FF0088"/>
    <w:rsid w:val="684626D0"/>
    <w:rsid w:val="690507DD"/>
    <w:rsid w:val="69486484"/>
    <w:rsid w:val="69BF45DF"/>
    <w:rsid w:val="69EE6E4C"/>
    <w:rsid w:val="6CDA0076"/>
    <w:rsid w:val="6EA12D56"/>
    <w:rsid w:val="6EC82BBE"/>
    <w:rsid w:val="6F0D786C"/>
    <w:rsid w:val="714528E1"/>
    <w:rsid w:val="719E532A"/>
    <w:rsid w:val="71D269BE"/>
    <w:rsid w:val="72A9188A"/>
    <w:rsid w:val="74C22039"/>
    <w:rsid w:val="74E71607"/>
    <w:rsid w:val="74EF01C4"/>
    <w:rsid w:val="75B401A0"/>
    <w:rsid w:val="75F44F29"/>
    <w:rsid w:val="769B7995"/>
    <w:rsid w:val="77043CB8"/>
    <w:rsid w:val="78526E6F"/>
    <w:rsid w:val="78FA52DB"/>
    <w:rsid w:val="797D7A85"/>
    <w:rsid w:val="7A163E5C"/>
    <w:rsid w:val="7A3B22B0"/>
    <w:rsid w:val="7B5037CA"/>
    <w:rsid w:val="7C4943D8"/>
    <w:rsid w:val="7DB86DF8"/>
    <w:rsid w:val="7E2A0B27"/>
    <w:rsid w:val="7E54656D"/>
    <w:rsid w:val="7EA04DAF"/>
    <w:rsid w:val="7F0D7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styleId="10">
    <w:name w:val="Strong"/>
    <w:basedOn w:val="9"/>
    <w:qFormat/>
    <w:uiPriority w:val="0"/>
    <w:rPr>
      <w:b/>
      <w:bCs/>
    </w:rPr>
  </w:style>
  <w:style w:type="character" w:customStyle="1" w:styleId="11">
    <w:name w:val="页眉 Char"/>
    <w:basedOn w:val="9"/>
    <w:link w:val="5"/>
    <w:qFormat/>
    <w:uiPriority w:val="0"/>
    <w:rPr>
      <w:rFonts w:ascii="Calibri" w:hAnsi="Calibri" w:cs="黑体"/>
      <w:kern w:val="2"/>
      <w:sz w:val="18"/>
      <w:szCs w:val="18"/>
    </w:rPr>
  </w:style>
  <w:style w:type="character" w:customStyle="1" w:styleId="12">
    <w:name w:val="页脚 Char"/>
    <w:basedOn w:val="9"/>
    <w:link w:val="4"/>
    <w:qFormat/>
    <w:uiPriority w:val="99"/>
    <w:rPr>
      <w:rFonts w:ascii="Calibri" w:hAnsi="Calibri" w:cs="黑体"/>
      <w:kern w:val="2"/>
      <w:sz w:val="18"/>
      <w:szCs w:val="18"/>
    </w:rPr>
  </w:style>
  <w:style w:type="character" w:customStyle="1" w:styleId="13">
    <w:name w:val="批注框文本 Char"/>
    <w:basedOn w:val="9"/>
    <w:link w:val="3"/>
    <w:qFormat/>
    <w:uiPriority w:val="0"/>
    <w:rPr>
      <w:rFonts w:ascii="Calibri" w:hAnsi="Calibri" w:cs="黑体"/>
      <w:kern w:val="2"/>
      <w:sz w:val="18"/>
      <w:szCs w:val="18"/>
    </w:rPr>
  </w:style>
  <w:style w:type="character" w:customStyle="1" w:styleId="14">
    <w:name w:val="日期 Char"/>
    <w:basedOn w:val="9"/>
    <w:link w:val="2"/>
    <w:qFormat/>
    <w:uiPriority w:val="0"/>
    <w:rPr>
      <w:rFonts w:ascii="Calibri" w:hAnsi="Calibri" w:cs="黑体"/>
      <w:kern w:val="2"/>
      <w:sz w:val="21"/>
      <w:szCs w:val="24"/>
    </w:rPr>
  </w:style>
  <w:style w:type="paragraph" w:styleId="15">
    <w:name w:val="List Paragraph"/>
    <w:basedOn w:val="1"/>
    <w:qFormat/>
    <w:uiPriority w:val="34"/>
    <w:pPr>
      <w:ind w:firstLine="420" w:firstLineChars="200"/>
    </w:pPr>
  </w:style>
  <w:style w:type="paragraph" w:customStyle="1" w:styleId="16">
    <w:name w:val="内文"/>
    <w:basedOn w:val="1"/>
    <w:link w:val="17"/>
    <w:qFormat/>
    <w:uiPriority w:val="0"/>
    <w:pPr>
      <w:spacing w:line="360" w:lineRule="exact"/>
      <w:ind w:firstLine="420" w:firstLineChars="200"/>
    </w:pPr>
    <w:rPr>
      <w:rFonts w:ascii="方正书宋_GBK" w:hAnsi="Times New Roman" w:eastAsia="方正书宋_GBK" w:cs="Times New Roman"/>
      <w:color w:val="000000"/>
    </w:rPr>
  </w:style>
  <w:style w:type="character" w:customStyle="1" w:styleId="17">
    <w:name w:val="内文 Char"/>
    <w:basedOn w:val="9"/>
    <w:link w:val="16"/>
    <w:qFormat/>
    <w:uiPriority w:val="0"/>
    <w:rPr>
      <w:rFonts w:ascii="方正书宋_GBK" w:eastAsia="方正书宋_GBK"/>
      <w:color w:val="000000"/>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人员结构图</a:t>
            </a:r>
          </a:p>
        </c:rich>
      </c:tx>
      <c:layout/>
      <c:overlay val="0"/>
      <c:spPr>
        <a:noFill/>
        <a:ln>
          <a:noFill/>
        </a:ln>
        <a:effectLst/>
      </c:spPr>
    </c:title>
    <c:autoTitleDeleted val="0"/>
    <c:plotArea>
      <c:layout>
        <c:manualLayout>
          <c:layoutTarget val="inner"/>
          <c:xMode val="edge"/>
          <c:yMode val="edge"/>
          <c:x val="0.0621666666666667"/>
          <c:y val="0.172916666666667"/>
          <c:w val="0.907277777777778"/>
          <c:h val="0.7121296296296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[工作簿1]Sheet1!$A$1:$D$1</c:f>
              <c:strCache>
                <c:ptCount val="4"/>
                <c:pt idx="0">
                  <c:v>行政</c:v>
                </c:pt>
                <c:pt idx="1">
                  <c:v>事业</c:v>
                </c:pt>
                <c:pt idx="2">
                  <c:v>退休</c:v>
                </c:pt>
                <c:pt idx="3">
                  <c:v>遗属</c:v>
                </c:pt>
              </c:strCache>
            </c:strRef>
          </c:cat>
          <c:val>
            <c:numRef>
              <c:f>[工作簿1]Sheet1!$A$2:$D$2</c:f>
              <c:numCache>
                <c:formatCode>General</c:formatCode>
                <c:ptCount val="4"/>
                <c:pt idx="0">
                  <c:v>29</c:v>
                </c:pt>
                <c:pt idx="1">
                  <c:v>12</c:v>
                </c:pt>
                <c:pt idx="2">
                  <c:v>12</c:v>
                </c:pt>
                <c:pt idx="3">
                  <c:v>1</c:v>
                </c:pt>
              </c:numCache>
            </c:numRef>
          </c:val>
        </c:ser>
        <c:dLbls>
          <c:showLegendKey val="0"/>
          <c:showVal val="1"/>
          <c:showCatName val="0"/>
          <c:showSerName val="0"/>
          <c:showPercent val="0"/>
          <c:showBubbleSize val="0"/>
        </c:dLbls>
        <c:gapWidth val="219"/>
        <c:overlap val="-27"/>
        <c:axId val="930212684"/>
        <c:axId val="875807610"/>
      </c:barChart>
      <c:catAx>
        <c:axId val="93021268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5807610"/>
        <c:crosses val="autoZero"/>
        <c:auto val="1"/>
        <c:lblAlgn val="ctr"/>
        <c:lblOffset val="100"/>
        <c:noMultiLvlLbl val="0"/>
      </c:catAx>
      <c:valAx>
        <c:axId val="8758076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0212684"/>
        <c:crosses val="autoZero"/>
        <c:crossBetween val="between"/>
      </c:valAx>
      <c:spPr>
        <a:noFill/>
        <a:ln>
          <a:noFill/>
        </a:ln>
        <a:effectLst/>
      </c:spPr>
    </c:plotArea>
    <c:plotVisOnly val="1"/>
    <c:dispBlanksAs val="gap"/>
    <c:showDLblsOverMax val="0"/>
    <c:extLst>
      <c:ext uri="{0b15fc19-7d7d-44ad-8c2d-2c3a37ce22c3}">
        <chartProps xmlns="https://web.wps.cn/et/2018/main" chartId="{a44c6b37-dc7f-4b2a-a629-bc806bd1046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A197A-3C8E-4C72-9F8B-15810767D6A9}">
  <ds:schemaRefs/>
</ds:datastoreItem>
</file>

<file path=docProps/app.xml><?xml version="1.0" encoding="utf-8"?>
<Properties xmlns="http://schemas.openxmlformats.org/officeDocument/2006/extended-properties" xmlns:vt="http://schemas.openxmlformats.org/officeDocument/2006/docPropsVTypes">
  <Template>Normal</Template>
  <Pages>12</Pages>
  <Words>4801</Words>
  <Characters>5154</Characters>
  <Lines>11</Lines>
  <Paragraphs>3</Paragraphs>
  <TotalTime>60</TotalTime>
  <ScaleCrop>false</ScaleCrop>
  <LinksUpToDate>false</LinksUpToDate>
  <CharactersWithSpaces>5205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2019-05-13T06:46:00Z</dcterms:created>
  <dc:creator>郭超(拟稿)</dc:creator>
  <cp:lastModifiedBy>有女娟娟</cp:lastModifiedBy>
  <cp:lastPrinted>2024-04-16T00:27:00Z</cp:lastPrinted>
  <dcterms:modified xsi:type="dcterms:W3CDTF">2024-10-29T01:15:04Z</dcterms:modified>
  <dc:title>陕西省平利县县委办</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D3F55CC209D94CC79CF66C3DC7C4DE23_13</vt:lpwstr>
  </property>
</Properties>
</file>