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中共平利县直属机关工作委员会</w:t>
      </w:r>
    </w:p>
    <w:p>
      <w:pPr>
        <w:spacing w:line="56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52"/>
          <w:szCs w:val="52"/>
        </w:rPr>
        <w:t>2021年度部门决算</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hint="eastAsia"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400" w:lineRule="exact"/>
        <w:ind w:firstLine="2570" w:firstLineChars="800"/>
        <w:rPr>
          <w:rFonts w:ascii="宋体" w:hAnsi="宋体" w:cs="宋体"/>
          <w:b/>
          <w:bCs/>
          <w:sz w:val="32"/>
          <w:szCs w:val="32"/>
        </w:rPr>
      </w:pPr>
    </w:p>
    <w:p>
      <w:pPr>
        <w:spacing w:line="400" w:lineRule="exact"/>
        <w:ind w:firstLine="2570" w:firstLineChars="800"/>
        <w:rPr>
          <w:rFonts w:hint="eastAsia"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保密审查情况：</w:t>
      </w:r>
      <w:r>
        <w:rPr>
          <w:rFonts w:hint="eastAsia" w:ascii="宋体" w:hAnsi="宋体" w:cs="宋体"/>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footerReference r:id="rId3" w:type="default"/>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一、部门主要职能及内设机构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第二部分  2021年度部门决算表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第三部分  2021年度部门决算情况说明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十、机关运行经费支出情况说明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十一、政府采购支出情况说明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十二、国有资产占用及购置情况说明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十三、预算绩效情况说明 </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rPr>
          <w:rFonts w:hint="eastAsia" w:ascii="黑体" w:hAnsi="宋体" w:eastAsia="黑体"/>
          <w:color w:val="000000"/>
          <w:kern w:val="0"/>
          <w:sz w:val="44"/>
          <w:szCs w:val="44"/>
        </w:rPr>
      </w:pPr>
    </w:p>
    <w:p>
      <w:pPr>
        <w:spacing w:line="578" w:lineRule="exact"/>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rPr>
        <w:t>第一部分 部门概况</w:t>
      </w:r>
    </w:p>
    <w:p>
      <w:pPr>
        <w:spacing w:line="578" w:lineRule="exact"/>
        <w:ind w:firstLine="640" w:firstLineChars="200"/>
        <w:rPr>
          <w:rFonts w:hint="eastAsia" w:ascii="黑体" w:hAnsi="宋体" w:eastAsia="黑体"/>
          <w:color w:val="000000"/>
          <w:kern w:val="0"/>
          <w:sz w:val="32"/>
          <w:szCs w:val="32"/>
        </w:rPr>
      </w:pPr>
      <w:r>
        <w:rPr>
          <w:rFonts w:hint="eastAsia" w:ascii="黑体" w:hAnsi="宋体" w:eastAsia="黑体"/>
          <w:color w:val="000000"/>
          <w:kern w:val="0"/>
          <w:sz w:val="32"/>
          <w:szCs w:val="32"/>
        </w:rPr>
        <w:t>一、部门主要职能及内设机构</w:t>
      </w:r>
    </w:p>
    <w:p>
      <w:pPr>
        <w:spacing w:line="578"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spacing w:line="578" w:lineRule="exact"/>
        <w:ind w:firstLine="640"/>
        <w:rPr>
          <w:rFonts w:ascii="仿宋_GB2312" w:eastAsia="仿宋_GB2312"/>
          <w:sz w:val="32"/>
          <w:szCs w:val="32"/>
        </w:rPr>
      </w:pPr>
      <w:r>
        <w:rPr>
          <w:rFonts w:hint="eastAsia" w:ascii="仿宋_GB2312" w:eastAsia="仿宋_GB2312"/>
          <w:sz w:val="32"/>
          <w:szCs w:val="32"/>
        </w:rPr>
        <w:t>1.对县直党的机关、人大机关、行政机关、政协机关、审判机关、检察机关、人民团体机关党组织实行领导。</w:t>
      </w:r>
    </w:p>
    <w:p>
      <w:pPr>
        <w:spacing w:line="578" w:lineRule="exact"/>
        <w:ind w:firstLine="640"/>
        <w:rPr>
          <w:rFonts w:ascii="仿宋_GB2312" w:eastAsia="仿宋_GB2312"/>
          <w:sz w:val="32"/>
          <w:szCs w:val="32"/>
        </w:rPr>
      </w:pPr>
      <w:r>
        <w:rPr>
          <w:rFonts w:hint="eastAsia" w:ascii="仿宋_GB2312" w:eastAsia="仿宋_GB2312"/>
          <w:sz w:val="32"/>
          <w:szCs w:val="32"/>
        </w:rPr>
        <w:t>2.负责党的路线、方针、政策和县委决策在县直党政群机关的贯彻落实，并向县委汇报贯彻执行情况。</w:t>
      </w:r>
    </w:p>
    <w:p>
      <w:pPr>
        <w:spacing w:line="578" w:lineRule="exact"/>
        <w:ind w:firstLine="640"/>
        <w:rPr>
          <w:rFonts w:ascii="仿宋_GB2312" w:eastAsia="仿宋_GB2312"/>
          <w:sz w:val="32"/>
          <w:szCs w:val="32"/>
        </w:rPr>
      </w:pPr>
      <w:r>
        <w:rPr>
          <w:rFonts w:hint="eastAsia" w:ascii="仿宋_GB2312" w:eastAsia="仿宋_GB2312"/>
          <w:sz w:val="32"/>
          <w:szCs w:val="32"/>
        </w:rPr>
        <w:t>3.制定县直机关党的建设规划和实施措施。</w:t>
      </w:r>
    </w:p>
    <w:p>
      <w:pPr>
        <w:spacing w:line="578" w:lineRule="exact"/>
        <w:ind w:firstLine="640"/>
        <w:rPr>
          <w:rFonts w:ascii="仿宋_GB2312" w:eastAsia="仿宋_GB2312"/>
          <w:sz w:val="32"/>
          <w:szCs w:val="32"/>
        </w:rPr>
      </w:pPr>
      <w:r>
        <w:rPr>
          <w:rFonts w:hint="eastAsia" w:ascii="仿宋_GB2312" w:eastAsia="仿宋_GB2312"/>
          <w:sz w:val="32"/>
          <w:szCs w:val="32"/>
        </w:rPr>
        <w:t xml:space="preserve">4.进行机关党建工作调研，总结交流党建工作经验，指导县直机关抓好党的组织建设、思想建设和作风建设。 </w:t>
      </w:r>
    </w:p>
    <w:p>
      <w:pPr>
        <w:spacing w:line="578" w:lineRule="exact"/>
        <w:ind w:firstLine="640"/>
        <w:rPr>
          <w:rFonts w:ascii="仿宋_GB2312" w:eastAsia="仿宋_GB2312"/>
          <w:sz w:val="32"/>
          <w:szCs w:val="32"/>
        </w:rPr>
      </w:pPr>
      <w:r>
        <w:rPr>
          <w:rFonts w:hint="eastAsia" w:ascii="仿宋_GB2312" w:eastAsia="仿宋_GB2312"/>
          <w:sz w:val="32"/>
          <w:szCs w:val="32"/>
        </w:rPr>
        <w:t xml:space="preserve">5.审批直属党的总支委员会、支部委员会的组成人员及职务任免（涉及职级的按干部管理权限报批），审批直属总支、支部的党员纳新和预备党员转正工作，监督部门党委的党员发展工作。 </w:t>
      </w:r>
    </w:p>
    <w:p>
      <w:pPr>
        <w:spacing w:line="578" w:lineRule="exact"/>
        <w:ind w:firstLine="640"/>
        <w:rPr>
          <w:rFonts w:ascii="仿宋_GB2312" w:eastAsia="仿宋_GB2312"/>
          <w:sz w:val="32"/>
          <w:szCs w:val="32"/>
        </w:rPr>
      </w:pPr>
      <w:r>
        <w:rPr>
          <w:rFonts w:hint="eastAsia" w:ascii="仿宋_GB2312" w:eastAsia="仿宋_GB2312"/>
          <w:sz w:val="32"/>
          <w:szCs w:val="32"/>
        </w:rPr>
        <w:t xml:space="preserve">6.负责机关党务干部的教育培训。 </w:t>
      </w:r>
    </w:p>
    <w:p>
      <w:pPr>
        <w:spacing w:line="578" w:lineRule="exact"/>
        <w:ind w:firstLine="640"/>
        <w:rPr>
          <w:rFonts w:ascii="仿宋_GB2312" w:eastAsia="仿宋_GB2312"/>
          <w:sz w:val="32"/>
          <w:szCs w:val="32"/>
        </w:rPr>
      </w:pPr>
      <w:r>
        <w:rPr>
          <w:rFonts w:hint="eastAsia" w:ascii="仿宋_GB2312" w:eastAsia="仿宋_GB2312"/>
          <w:sz w:val="32"/>
          <w:szCs w:val="32"/>
        </w:rPr>
        <w:t xml:space="preserve">7.督促检查县直机关党组织坚持组织生活制度，做好机关党员教育、管理和入党积极分子的培养、考察工作。 </w:t>
      </w:r>
    </w:p>
    <w:p>
      <w:pPr>
        <w:spacing w:line="578" w:lineRule="exact"/>
        <w:ind w:firstLine="640"/>
        <w:rPr>
          <w:rFonts w:ascii="仿宋_GB2312" w:eastAsia="仿宋_GB2312"/>
          <w:sz w:val="32"/>
          <w:szCs w:val="32"/>
        </w:rPr>
      </w:pPr>
      <w:r>
        <w:rPr>
          <w:rFonts w:hint="eastAsia" w:ascii="仿宋_GB2312" w:eastAsia="仿宋_GB2312"/>
          <w:sz w:val="32"/>
          <w:szCs w:val="32"/>
        </w:rPr>
        <w:t>8.配合纪检、组织部门实施对党员、特别是党员领导干部的监督和考核。</w:t>
      </w:r>
    </w:p>
    <w:p>
      <w:pPr>
        <w:spacing w:line="578" w:lineRule="exact"/>
        <w:ind w:firstLine="640"/>
        <w:rPr>
          <w:rFonts w:ascii="仿宋_GB2312" w:eastAsia="仿宋_GB2312"/>
          <w:sz w:val="32"/>
          <w:szCs w:val="32"/>
        </w:rPr>
      </w:pPr>
      <w:r>
        <w:rPr>
          <w:rFonts w:hint="eastAsia" w:ascii="仿宋_GB2312" w:eastAsia="仿宋_GB2312"/>
          <w:sz w:val="32"/>
          <w:szCs w:val="32"/>
        </w:rPr>
        <w:t>9.加强县直机关群团组织的领导，支持他们围绕</w:t>
      </w:r>
      <w:r>
        <w:rPr>
          <w:rFonts w:hint="eastAsia" w:ascii="仿宋_GB2312" w:eastAsia="仿宋_GB2312"/>
          <w:sz w:val="32"/>
          <w:szCs w:val="32"/>
          <w:lang w:eastAsia="zh-CN"/>
        </w:rPr>
        <w:t>县委、县政府</w:t>
      </w:r>
      <w:r>
        <w:rPr>
          <w:rFonts w:hint="eastAsia" w:ascii="仿宋_GB2312" w:eastAsia="仿宋_GB2312"/>
          <w:sz w:val="32"/>
          <w:szCs w:val="32"/>
        </w:rPr>
        <w:t xml:space="preserve">的中心工作，积极开展适合各自特点的活动。 </w:t>
      </w:r>
    </w:p>
    <w:p>
      <w:pPr>
        <w:spacing w:line="578" w:lineRule="exact"/>
        <w:ind w:firstLine="640"/>
        <w:rPr>
          <w:rFonts w:ascii="仿宋_GB2312" w:eastAsia="仿宋_GB2312"/>
          <w:sz w:val="32"/>
          <w:szCs w:val="32"/>
        </w:rPr>
      </w:pPr>
      <w:r>
        <w:rPr>
          <w:rFonts w:hint="eastAsia" w:ascii="仿宋_GB2312" w:eastAsia="仿宋_GB2312"/>
          <w:sz w:val="32"/>
          <w:szCs w:val="32"/>
        </w:rPr>
        <w:t xml:space="preserve">10.协调县直机关各基层组织之间的关系。 </w:t>
      </w:r>
    </w:p>
    <w:p>
      <w:pPr>
        <w:spacing w:line="578" w:lineRule="exact"/>
        <w:ind w:firstLine="640"/>
        <w:rPr>
          <w:rFonts w:ascii="仿宋_GB2312" w:eastAsia="仿宋_GB2312"/>
          <w:sz w:val="32"/>
          <w:szCs w:val="32"/>
        </w:rPr>
      </w:pPr>
      <w:r>
        <w:rPr>
          <w:rFonts w:hint="eastAsia" w:ascii="仿宋_GB2312" w:eastAsia="仿宋_GB2312"/>
          <w:sz w:val="32"/>
          <w:szCs w:val="32"/>
        </w:rPr>
        <w:t xml:space="preserve">11.协助抓好县直机关精神文明建设。 </w:t>
      </w:r>
    </w:p>
    <w:p>
      <w:pPr>
        <w:widowControl/>
        <w:spacing w:line="578" w:lineRule="exact"/>
        <w:ind w:firstLine="640" w:firstLineChars="200"/>
        <w:jc w:val="left"/>
        <w:rPr>
          <w:rFonts w:ascii="仿宋_GB2312" w:eastAsia="仿宋_GB2312"/>
          <w:sz w:val="32"/>
          <w:szCs w:val="32"/>
        </w:rPr>
      </w:pPr>
      <w:r>
        <w:rPr>
          <w:rFonts w:hint="eastAsia" w:ascii="仿宋_GB2312" w:eastAsia="仿宋_GB2312"/>
          <w:sz w:val="32"/>
          <w:szCs w:val="32"/>
        </w:rPr>
        <w:t>12.承担县委交办的其他事项。</w:t>
      </w:r>
    </w:p>
    <w:p>
      <w:pPr>
        <w:widowControl/>
        <w:spacing w:line="578"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spacing w:line="578" w:lineRule="exact"/>
        <w:ind w:firstLine="640"/>
        <w:rPr>
          <w:rFonts w:ascii="仿宋_GB2312" w:eastAsia="仿宋_GB2312"/>
          <w:sz w:val="32"/>
          <w:szCs w:val="32"/>
        </w:rPr>
      </w:pPr>
      <w:r>
        <w:rPr>
          <w:rFonts w:hint="eastAsia" w:ascii="仿宋" w:hAnsi="仿宋" w:eastAsia="仿宋" w:cs="仿宋"/>
          <w:sz w:val="32"/>
          <w:szCs w:val="32"/>
          <w:shd w:val="clear" w:color="auto" w:fill="FFFFFF"/>
        </w:rPr>
        <w:t>中共平利县直属机关工作委员会为县委工作机关</w:t>
      </w:r>
      <w:r>
        <w:rPr>
          <w:rFonts w:hint="eastAsia" w:ascii="仿宋_GB2312" w:eastAsia="仿宋_GB2312"/>
          <w:sz w:val="32"/>
          <w:szCs w:val="32"/>
        </w:rPr>
        <w:t>，无下属机构，未设内设股室。</w:t>
      </w:r>
    </w:p>
    <w:p>
      <w:pPr>
        <w:widowControl/>
        <w:spacing w:line="578" w:lineRule="exact"/>
        <w:ind w:firstLine="640" w:firstLineChars="200"/>
        <w:jc w:val="left"/>
        <w:rPr>
          <w:rFonts w:hint="eastAsia"/>
        </w:rPr>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tbl>
      <w:tblPr>
        <w:tblStyle w:val="10"/>
        <w:tblpPr w:leftFromText="180" w:rightFromText="180" w:vertAnchor="text" w:horzAnchor="page" w:tblpX="1650" w:tblpY="15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7189" w:type="dxa"/>
            <w:noWrap w:val="0"/>
            <w:vAlign w:val="top"/>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99" w:type="dxa"/>
            <w:noWrap w:val="0"/>
            <w:vAlign w:val="top"/>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7189" w:type="dxa"/>
            <w:noWrap w:val="0"/>
            <w:vAlign w:val="top"/>
          </w:tcPr>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中共平利县直属机关工作委员会部门本级</w:t>
            </w:r>
          </w:p>
        </w:tc>
      </w:tr>
    </w:tbl>
    <w:p>
      <w:pPr>
        <w:spacing w:line="578" w:lineRule="exact"/>
        <w:ind w:firstLine="640"/>
        <w:rPr>
          <w:rFonts w:hint="eastAsia" w:ascii="黑体" w:hAnsi="黑体" w:eastAsia="黑体"/>
          <w:sz w:val="32"/>
          <w:szCs w:val="32"/>
        </w:rPr>
      </w:pPr>
      <w:r>
        <w:rPr>
          <w:rFonts w:hint="eastAsia" w:ascii="仿宋_GB2312" w:hAnsi="仿宋_GB2312" w:eastAsia="仿宋_GB2312" w:cs="仿宋_GB2312"/>
          <w:sz w:val="32"/>
          <w:szCs w:val="32"/>
        </w:rPr>
        <w:t>纳入本部门2021年部门决算编制范围是单位本级，无下级单位。</w:t>
      </w:r>
    </w:p>
    <w:p>
      <w:pPr>
        <w:spacing w:line="578" w:lineRule="exact"/>
        <w:ind w:firstLine="640" w:firstLineChars="200"/>
        <w:rPr>
          <w:rFonts w:ascii="黑体" w:hAnsi="黑体" w:eastAsia="黑体"/>
          <w:sz w:val="32"/>
          <w:szCs w:val="32"/>
        </w:rPr>
      </w:pPr>
      <w:r>
        <w:rPr>
          <w:rFonts w:hint="eastAsia" w:ascii="黑体" w:hAnsi="黑体" w:eastAsia="黑体"/>
          <w:sz w:val="32"/>
          <w:szCs w:val="32"/>
        </w:rPr>
        <w:t>三、部门人员情况</w:t>
      </w:r>
    </w:p>
    <w:p>
      <w:pPr>
        <w:widowControl/>
        <w:spacing w:line="57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Object 17" o:spid="_x0000_s1041" o:spt="75" type="#_x0000_t75" style="position:absolute;left:0pt;margin-left:12.75pt;margin-top:88.8pt;height:186pt;width:416.2pt;mso-wrap-distance-bottom:0pt;mso-wrap-distance-left:9pt;mso-wrap-distance-right:9pt;mso-wrap-distance-top:0pt;z-index:251664384;mso-width-relative:page;mso-height-relative:page;" o:ole="t" filled="f" o:preferrelative="t" stroked="f" coordsize="21600,21600">
            <v:path/>
            <v:fill on="f" focussize="0,0"/>
            <v:stroke on="f"/>
            <v:imagedata r:id="rId7" o:title=""/>
            <o:lock v:ext="edit" aspectratio="t"/>
            <w10:wrap type="square"/>
          </v:shape>
          <o:OLEObject Type="Embed" ProgID="Excel.Chart.8" ShapeID="Object 17" DrawAspect="Content" ObjectID="_1468075725" r:id="rId6">
            <o:LockedField>false</o:LockedField>
          </o:OLEObject>
        </w:pict>
      </w:r>
      <w:r>
        <w:rPr>
          <w:rFonts w:hint="eastAsia" w:ascii="仿宋_GB2312" w:hAnsi="仿宋_GB2312" w:eastAsia="仿宋_GB2312" w:cs="仿宋_GB2312"/>
          <w:sz w:val="32"/>
          <w:szCs w:val="32"/>
        </w:rPr>
        <w:t>截至2021年底，本部门人员编制4人，其中行政编制4人、事业编制0人；实有人员4人，其中行政4人、事业0人。单位</w:t>
      </w:r>
    </w:p>
    <w:p>
      <w:pPr>
        <w:widowControl/>
        <w:spacing w:line="578" w:lineRule="exact"/>
        <w:jc w:val="left"/>
        <w:rPr>
          <w:rFonts w:hint="eastAsia" w:ascii="方正小标宋简体" w:hAnsi="方正小标宋简体" w:eastAsia="方正小标宋简体" w:cs="方正小标宋简体"/>
          <w:color w:val="000000"/>
          <w:kern w:val="0"/>
          <w:sz w:val="44"/>
          <w:szCs w:val="44"/>
        </w:rPr>
      </w:pPr>
      <w:r>
        <w:rPr>
          <w:rFonts w:hint="eastAsia" w:ascii="仿宋_GB2312" w:hAnsi="仿宋_GB2312" w:eastAsia="仿宋_GB2312" w:cs="仿宋_GB2312"/>
          <w:sz w:val="32"/>
          <w:szCs w:val="32"/>
        </w:rPr>
        <w:t>管理的离退休人员1人。</w:t>
      </w:r>
    </w:p>
    <w:p>
      <w:p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 2021年度部门决算表</w:t>
      </w:r>
    </w:p>
    <w:p>
      <w:pPr>
        <w:widowControl/>
        <w:textAlignment w:val="center"/>
        <w:rPr>
          <w:rFonts w:hint="eastAsia" w:ascii="宋体" w:hAnsi="宋体" w:cs="宋体"/>
          <w:b/>
          <w:bCs/>
          <w:szCs w:val="21"/>
        </w:rPr>
      </w:pPr>
      <w:r>
        <w:rPr>
          <w:rFonts w:hint="eastAsia" w:ascii="仿宋" w:hAnsi="仿宋" w:eastAsia="仿宋" w:cs="仿宋"/>
          <w:bCs/>
          <w:color w:val="000000"/>
          <w:kern w:val="0"/>
          <w:sz w:val="32"/>
          <w:szCs w:val="32"/>
        </w:rPr>
        <w:t xml:space="preserve">  </w:t>
      </w:r>
      <w:r>
        <w:rPr>
          <w:rFonts w:hint="eastAsia" w:ascii="仿宋" w:hAnsi="仿宋" w:eastAsia="仿宋" w:cs="仿宋"/>
          <w:bCs/>
          <w:color w:val="000000"/>
          <w:kern w:val="0"/>
          <w:sz w:val="32"/>
          <w:szCs w:val="32"/>
        </w:rPr>
        <w:object>
          <v:shape id="_x0000_i1025" o:spt="75" type="#_x0000_t75" style="height:545.25pt;width:417pt;" o:ole="t" filled="f" o:preferrelative="t" stroked="f" coordsize="21600,21600">
            <v:path/>
            <v:fill on="f" focussize="0,0"/>
            <v:stroke on="f"/>
            <v:imagedata r:id="rId9" o:title=""/>
            <o:lock v:ext="edit" aspectratio="t"/>
            <w10:wrap type="none"/>
            <w10:anchorlock/>
          </v:shape>
          <o:OLEObject Type="Embed" ProgID="Excel.Sheet.12" ShapeID="_x0000_i1025" DrawAspect="Content" ObjectID="_1468075726" r:id="rId8">
            <o:LockedField>false</o:LockedField>
          </o:OLEObject>
        </w:object>
      </w:r>
      <w:r>
        <w:rPr>
          <w:rFonts w:hint="eastAsia" w:ascii="宋体" w:hAnsi="宋体" w:cs="宋体"/>
          <w:b/>
          <w:color w:val="000000"/>
          <w:kern w:val="0"/>
          <w:sz w:val="40"/>
          <w:szCs w:val="40"/>
        </w:rPr>
        <w:br w:type="page"/>
      </w:r>
      <w:r>
        <w:rPr>
          <w:rFonts w:hint="eastAsia" w:ascii="宋体" w:hAnsi="宋体" w:cs="宋体"/>
          <w:b/>
          <w:bCs/>
          <w:szCs w:val="21"/>
        </w:rPr>
        <w:object>
          <v:shape id="_x0000_i1026" o:spt="75" type="#_x0000_t75" style="height:681.05pt;width:416.1pt;" o:ole="t" filled="f" o:preferrelative="t" stroked="f" coordsize="21600,21600">
            <v:path/>
            <v:fill on="f" focussize="0,0"/>
            <v:stroke on="f"/>
            <v:imagedata r:id="rId11" o:title=""/>
            <o:lock v:ext="edit" aspectratio="t"/>
            <w10:wrap type="none"/>
            <w10:anchorlock/>
          </v:shape>
          <o:OLEObject Type="Embed" ProgID="Excel.Sheet.12" ShapeID="_x0000_i1026" DrawAspect="Content" ObjectID="_1468075727" r:id="rId10">
            <o:LockedField>false</o:LockedField>
          </o:OLEObject>
        </w:object>
      </w:r>
      <w:r>
        <w:rPr>
          <w:rFonts w:hint="eastAsia" w:ascii="宋体" w:hAnsi="宋体" w:cs="宋体"/>
          <w:b/>
          <w:bCs/>
          <w:szCs w:val="21"/>
        </w:rPr>
        <w:object>
          <v:shape id="_x0000_i1027" o:spt="75" type="#_x0000_t75" style="height:668.7pt;width:449.5pt;" o:ole="t" filled="f" o:preferrelative="t" stroked="f" coordsize="21600,21600">
            <v:path/>
            <v:fill on="f" focussize="0,0"/>
            <v:stroke on="f"/>
            <v:imagedata r:id="rId13" o:title=""/>
            <o:lock v:ext="edit" aspectratio="t"/>
            <w10:wrap type="none"/>
            <w10:anchorlock/>
          </v:shape>
          <o:OLEObject Type="Embed" ProgID="Excel.Sheet.12" ShapeID="_x0000_i1027" DrawAspect="Content" ObjectID="_1468075728" r:id="rId12">
            <o:LockedField>false</o:LockedField>
          </o:OLEObject>
        </w:object>
      </w:r>
      <w:r>
        <w:rPr>
          <w:rFonts w:hint="eastAsia" w:ascii="宋体" w:hAnsi="宋体" w:cs="宋体"/>
          <w:b/>
          <w:bCs/>
          <w:szCs w:val="21"/>
        </w:rPr>
        <w:object>
          <v:shape id="_x0000_i1028" o:spt="75" type="#_x0000_t75" style="height:670.6pt;width:451.85pt;" o:ole="t" filled="f" o:preferrelative="t" stroked="f" coordsize="21600,21600">
            <v:path/>
            <v:fill on="f" focussize="0,0"/>
            <v:stroke on="f"/>
            <v:imagedata r:id="rId15" o:title=""/>
            <o:lock v:ext="edit" aspectratio="t"/>
            <w10:wrap type="none"/>
            <w10:anchorlock/>
          </v:shape>
          <o:OLEObject Type="Embed" ProgID="Excel.Sheet.12" ShapeID="_x0000_i1028" DrawAspect="Content" ObjectID="_1468075729" r:id="rId14">
            <o:LockedField>false</o:LockedField>
          </o:OLEObject>
        </w:object>
      </w:r>
      <w:r>
        <w:rPr>
          <w:rFonts w:hint="eastAsia" w:ascii="宋体" w:hAnsi="宋体" w:cs="宋体"/>
          <w:b/>
          <w:bCs/>
          <w:szCs w:val="21"/>
        </w:rPr>
        <w:object>
          <v:shape id="_x0000_i1029" o:spt="75" type="#_x0000_t75" style="height:678.95pt;width:437.35pt;" o:ole="t" filled="f" o:preferrelative="t" stroked="f" coordsize="21600,21600">
            <v:path/>
            <v:fill on="f" focussize="0,0"/>
            <v:stroke on="f"/>
            <v:imagedata r:id="rId17" o:title=""/>
            <o:lock v:ext="edit" aspectratio="t"/>
            <w10:wrap type="none"/>
            <w10:anchorlock/>
          </v:shape>
          <o:OLEObject Type="Embed" ProgID="Excel.Sheet.12" ShapeID="_x0000_i1029" DrawAspect="Content" ObjectID="_1468075730" r:id="rId16">
            <o:LockedField>false</o:LockedField>
          </o:OLEObject>
        </w:object>
      </w:r>
      <w:r>
        <w:rPr>
          <w:rFonts w:hint="eastAsia" w:ascii="宋体" w:hAnsi="宋体" w:cs="宋体"/>
          <w:b/>
          <w:bCs/>
          <w:szCs w:val="21"/>
        </w:rPr>
        <w:object>
          <v:shape id="_x0000_i1030" o:spt="75" type="#_x0000_t75" style="height:475.75pt;width:440.85pt;" o:ole="t" filled="f" o:preferrelative="t" stroked="f" coordsize="21600,21600">
            <v:path/>
            <v:fill on="f" focussize="0,0"/>
            <v:stroke on="f"/>
            <v:imagedata r:id="rId19" o:title=""/>
            <o:lock v:ext="edit" aspectratio="t"/>
            <w10:wrap type="none"/>
            <w10:anchorlock/>
          </v:shape>
          <o:OLEObject Type="Embed" ProgID="Excel.Sheet.12" ShapeID="_x0000_i1030" DrawAspect="Content" ObjectID="_1468075731" r:id="rId18">
            <o:LockedField>false</o:LockedField>
          </o:OLEObject>
        </w:objec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r>
        <w:rPr>
          <w:rFonts w:hint="eastAsia" w:ascii="宋体" w:hAnsi="宋体" w:cs="宋体"/>
          <w:color w:val="000000"/>
          <w:kern w:val="0"/>
          <w:szCs w:val="21"/>
        </w:rPr>
        <w:object>
          <v:shape id="_x0000_i1031" o:spt="75" type="#_x0000_t75" style="height:647.35pt;width:438.6pt;" o:ole="t" filled="f" o:preferrelative="t" stroked="f" coordsize="21600,21600">
            <v:path/>
            <v:fill on="f" focussize="0,0"/>
            <v:stroke on="f"/>
            <v:imagedata r:id="rId21" o:title=""/>
            <o:lock v:ext="edit" aspectratio="t"/>
            <w10:wrap type="none"/>
            <w10:anchorlock/>
          </v:shape>
          <o:OLEObject Type="Embed" ProgID="Excel.Sheet.12" ShapeID="_x0000_i1031" DrawAspect="Content" ObjectID="_1468075732" r:id="rId20">
            <o:LockedField>false</o:LockedField>
          </o:OLEObject>
        </w:object>
      </w:r>
    </w:p>
    <w:p>
      <w:pPr>
        <w:widowControl/>
        <w:jc w:val="left"/>
        <w:rPr>
          <w:rFonts w:hint="eastAsia" w:ascii="宋体" w:hAnsi="宋体" w:cs="宋体"/>
          <w:color w:val="000000"/>
          <w:kern w:val="0"/>
          <w:szCs w:val="21"/>
        </w:rPr>
      </w:pPr>
      <w:r>
        <w:rPr>
          <w:rFonts w:hint="eastAsia" w:ascii="宋体" w:hAnsi="宋体" w:cs="宋体"/>
          <w:color w:val="000000"/>
          <w:kern w:val="0"/>
          <w:szCs w:val="21"/>
        </w:rPr>
        <w:object>
          <v:shape id="_x0000_i1032" o:spt="75" type="#_x0000_t75" style="height:625.5pt;width:436.5pt;" o:ole="t" filled="f" o:preferrelative="t" stroked="f" coordsize="21600,21600">
            <v:path/>
            <v:fill on="f" focussize="0,0"/>
            <v:stroke on="f"/>
            <v:imagedata r:id="rId23" o:title=""/>
            <o:lock v:ext="edit" aspectratio="t"/>
            <w10:wrap type="none"/>
            <w10:anchorlock/>
          </v:shape>
          <o:OLEObject Type="Embed" ProgID="Excel.Sheet.12" ShapeID="_x0000_i1032" DrawAspect="Content" ObjectID="_1468075733" r:id="rId22">
            <o:LockedField>false</o:LockedField>
          </o:OLEObject>
        </w:objec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r>
        <w:rPr>
          <w:rFonts w:hint="eastAsia" w:ascii="宋体" w:hAnsi="宋体" w:cs="宋体"/>
          <w:color w:val="000000"/>
          <w:kern w:val="0"/>
          <w:szCs w:val="21"/>
        </w:rPr>
        <w:object>
          <v:shape id="_x0000_i1033" o:spt="75" type="#_x0000_t75" style="height:374.25pt;width:430.8pt;" o:ole="t" filled="f" o:preferrelative="t" stroked="f" coordsize="21600,21600">
            <v:path/>
            <v:fill on="f" focussize="0,0"/>
            <v:stroke on="f"/>
            <v:imagedata r:id="rId25" o:title=""/>
            <o:lock v:ext="edit" aspectratio="t"/>
            <w10:wrap type="none"/>
            <w10:anchorlock/>
          </v:shape>
          <o:OLEObject Type="Embed" ProgID="Excel.Sheet.12" ShapeID="_x0000_i1033" DrawAspect="Content" ObjectID="_1468075734" r:id="rId24">
            <o:LockedField>false</o:LockedField>
          </o:OLEObject>
        </w:objec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jc w:val="center"/>
        <w:rPr>
          <w:rFonts w:hint="eastAsia" w:ascii="宋体" w:hAnsi="宋体" w:cs="宋体"/>
          <w:b/>
          <w:bCs/>
          <w:sz w:val="32"/>
          <w:szCs w:val="32"/>
        </w:rPr>
      </w:pPr>
    </w:p>
    <w:p>
      <w:pPr>
        <w:rPr>
          <w:rFonts w:hint="eastAsia" w:ascii="黑体" w:hAnsi="宋体" w:eastAsia="黑体"/>
          <w:color w:val="000000"/>
          <w:kern w:val="0"/>
          <w:sz w:val="44"/>
          <w:szCs w:val="44"/>
        </w:rPr>
      </w:pPr>
    </w:p>
    <w:p>
      <w:pPr>
        <w:rPr>
          <w:rFonts w:hint="eastAsia" w:ascii="宋体" w:hAnsi="宋体" w:cs="宋体"/>
          <w:szCs w:val="21"/>
        </w:rPr>
      </w:pPr>
      <w:r>
        <w:rPr>
          <w:rFonts w:hint="eastAsia" w:ascii="宋体" w:hAnsi="宋体" w:cs="宋体"/>
          <w:szCs w:val="21"/>
        </w:rPr>
        <w:object>
          <v:shape id="_x0000_i1034" o:spt="75" type="#_x0000_t75" style="height:660.55pt;width:436.1pt;" o:ole="t" filled="f" o:preferrelative="t" stroked="f" coordsize="21600,21600">
            <v:path/>
            <v:fill on="f" focussize="0,0"/>
            <v:stroke on="f"/>
            <v:imagedata r:id="rId27" o:title=""/>
            <o:lock v:ext="edit" aspectratio="t"/>
            <w10:wrap type="none"/>
            <w10:anchorlock/>
          </v:shape>
          <o:OLEObject Type="Embed" ProgID="Excel.Sheet.12" ShapeID="_x0000_i1034" DrawAspect="Content" ObjectID="_1468075735" r:id="rId26">
            <o:LockedField>false</o:LockedField>
          </o:OLEObject>
        </w:object>
      </w:r>
    </w:p>
    <w:p>
      <w:pPr>
        <w:rPr>
          <w:rFonts w:hint="eastAsia" w:ascii="宋体" w:hAnsi="宋体" w:cs="宋体"/>
          <w:szCs w:val="21"/>
        </w:rPr>
      </w:pPr>
      <w:r>
        <w:rPr>
          <w:rFonts w:hint="eastAsia" w:ascii="宋体" w:hAnsi="宋体" w:cs="宋体"/>
          <w:szCs w:val="21"/>
        </w:rPr>
        <w:object>
          <v:shape id="_x0000_i1035" o:spt="75" type="#_x0000_t75" style="height:625.5pt;width:445pt;" o:ole="t" filled="f" o:preferrelative="t" stroked="f" coordsize="21600,21600">
            <v:path/>
            <v:fill on="f" focussize="0,0"/>
            <v:stroke on="f"/>
            <v:imagedata r:id="rId29" o:title=""/>
            <o:lock v:ext="edit" aspectratio="t"/>
            <w10:wrap type="none"/>
            <w10:anchorlock/>
          </v:shape>
          <o:OLEObject Type="Embed" ProgID="Excel.Sheet.12" ShapeID="_x0000_i1035" DrawAspect="Content" ObjectID="_1468075736" r:id="rId28">
            <o:LockedField>false</o:LockedField>
          </o:OLEObject>
        </w:object>
      </w:r>
    </w:p>
    <w:p>
      <w:pPr>
        <w:spacing w:line="560" w:lineRule="exact"/>
        <w:jc w:val="left"/>
        <w:rPr>
          <w:rFonts w:hint="eastAsia" w:ascii="方正小标宋简体" w:hAnsi="方正小标宋简体" w:eastAsia="方正小标宋简体" w:cs="方正小标宋简体"/>
          <w:color w:val="000000"/>
          <w:kern w:val="0"/>
          <w:sz w:val="44"/>
          <w:szCs w:val="44"/>
        </w:rPr>
      </w:pPr>
    </w:p>
    <w:p>
      <w:pPr>
        <w:spacing w:line="578"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第三部分 2021年度部门决算情况说明</w:t>
      </w:r>
    </w:p>
    <w:p>
      <w:pPr>
        <w:widowControl/>
        <w:spacing w:line="578" w:lineRule="exact"/>
        <w:rPr>
          <w:rFonts w:ascii="黑体" w:hAnsi="宋体" w:eastAsia="黑体"/>
          <w:color w:val="000000"/>
          <w:kern w:val="0"/>
          <w:sz w:val="44"/>
          <w:szCs w:val="44"/>
        </w:rPr>
      </w:pPr>
    </w:p>
    <w:p>
      <w:pPr>
        <w:widowControl/>
        <w:spacing w:line="578"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widowControl/>
        <w:spacing w:line="578"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本年度收入、支出总计均为</w:t>
      </w:r>
      <w:r>
        <w:rPr>
          <w:rFonts w:hint="eastAsia" w:ascii="仿宋_GB2312" w:hAnsi="宋体" w:eastAsia="仿宋_GB2312" w:cs="仿宋_GB2312"/>
          <w:color w:val="000000"/>
          <w:kern w:val="0"/>
          <w:sz w:val="32"/>
          <w:szCs w:val="32"/>
        </w:rPr>
        <w:t>119.47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与</w:t>
      </w:r>
      <w:r>
        <w:rPr>
          <w:rFonts w:hint="eastAsia" w:ascii="仿宋_GB2312" w:hAnsi="仿宋" w:eastAsia="仿宋_GB2312"/>
          <w:sz w:val="32"/>
          <w:szCs w:val="32"/>
        </w:rPr>
        <w:t>上年相比收、支总计减少8.03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下降6.3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。主要是</w:t>
      </w:r>
      <w:r>
        <w:rPr>
          <w:rFonts w:hint="eastAsia" w:ascii="仿宋_GB2312" w:hAnsi="仿宋" w:eastAsia="仿宋_GB2312"/>
          <w:sz w:val="32"/>
          <w:szCs w:val="32"/>
        </w:rPr>
        <w:t>较上年度减少退休人员死亡抚恤金收入。</w:t>
      </w:r>
    </w:p>
    <w:p>
      <w:pPr>
        <w:widowControl/>
        <w:spacing w:line="578"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pict>
          <v:shape id="Object 8" o:spid="_x0000_s1032" o:spt="75" type="#_x0000_t75" style="position:absolute;left:0pt;margin-left:16.4pt;margin-top:2.75pt;height:241.85pt;width:410.05pt;mso-wrap-distance-bottom:0pt;mso-wrap-distance-left:9pt;mso-wrap-distance-right:9pt;mso-wrap-distance-top:0pt;z-index:251659264;mso-width-relative:page;mso-height-relative:page;" o:ole="t" filled="f" o:preferrelative="t" stroked="f" coordsize="21600,21600">
            <v:path/>
            <v:fill on="f" focussize="0,0"/>
            <v:stroke on="f"/>
            <v:imagedata r:id="rId31" o:title=""/>
            <o:lock v:ext="edit" aspectratio="t"/>
            <w10:wrap type="square"/>
          </v:shape>
          <o:OLEObject Type="Embed" ProgID="Excel.Chart.8" ShapeID="Object 8" DrawAspect="Content" ObjectID="_1468075737" r:id="rId30">
            <o:LockedField>false</o:LockedField>
          </o:OLEObject>
        </w:pict>
      </w:r>
      <w:r>
        <w:rPr>
          <w:rFonts w:hint="eastAsia" w:ascii="黑体" w:hAnsi="黑体" w:eastAsia="黑体"/>
          <w:color w:val="000000"/>
          <w:kern w:val="0"/>
          <w:sz w:val="32"/>
          <w:szCs w:val="32"/>
        </w:rPr>
        <w:t>二、收入决算情况说明</w:t>
      </w:r>
    </w:p>
    <w:p>
      <w:pPr>
        <w:widowControl/>
        <w:spacing w:line="578"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w:t>
      </w:r>
      <w:r>
        <w:rPr>
          <w:rFonts w:ascii="仿宋_GB2312" w:hAnsi="宋体" w:eastAsia="仿宋_GB2312" w:cs="仿宋_GB2312"/>
          <w:color w:val="000000"/>
          <w:kern w:val="0"/>
          <w:sz w:val="32"/>
          <w:szCs w:val="32"/>
        </w:rPr>
        <w:t>收入合计</w:t>
      </w:r>
      <w:r>
        <w:rPr>
          <w:rFonts w:hint="eastAsia" w:ascii="仿宋_GB2312" w:hAnsi="仿宋" w:eastAsia="仿宋_GB2312"/>
          <w:sz w:val="32"/>
          <w:szCs w:val="32"/>
        </w:rPr>
        <w:t>96.67</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71.17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73.62</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25.5</w:t>
      </w:r>
      <w:r>
        <w:rPr>
          <w:rFonts w:ascii="仿宋_GB2312" w:hAnsi="宋体" w:eastAsia="仿宋_GB2312" w:cs="仿宋_GB2312"/>
          <w:color w:val="000000"/>
          <w:kern w:val="0"/>
          <w:sz w:val="32"/>
          <w:szCs w:val="32"/>
        </w:rPr>
        <w:t>万元，占</w:t>
      </w:r>
      <w:r>
        <w:rPr>
          <w:rFonts w:hint="eastAsia" w:ascii="仿宋_GB2312" w:hAnsi="仿宋" w:eastAsia="仿宋_GB2312"/>
          <w:sz w:val="32"/>
          <w:szCs w:val="32"/>
        </w:rPr>
        <w:t>26.38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spacing w:line="560" w:lineRule="exact"/>
        <w:jc w:val="left"/>
        <w:rPr>
          <w:rFonts w:hint="eastAsia" w:ascii="黑体" w:hAnsi="黑体" w:eastAsia="黑体"/>
          <w:color w:val="000000"/>
          <w:kern w:val="0"/>
          <w:sz w:val="32"/>
          <w:szCs w:val="32"/>
        </w:rPr>
      </w:pPr>
      <w:r>
        <w:pict>
          <v:shape id="Object 9" o:spid="_x0000_s1033" o:spt="75" type="#_x0000_t75" style="position:absolute;left:0pt;margin-left:8.3pt;margin-top:10.5pt;height:192.05pt;width:432.5pt;mso-wrap-distance-bottom:0pt;mso-wrap-distance-left:9pt;mso-wrap-distance-right:9pt;mso-wrap-distance-top:0pt;z-index:251660288;mso-width-relative:page;mso-height-relative:page;" o:ole="t" filled="f" o:preferrelative="t" stroked="f" coordsize="21600,21600" o:gfxdata="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">
            <v:path/>
            <v:fill on="f" focussize="0,0"/>
            <v:stroke on="f"/>
            <v:imagedata r:id="rId33" o:title=""/>
            <o:lock v:ext="edit" aspectratio="f"/>
            <w10:wrap type="square"/>
          </v:shape>
          <o:OLEObject Type="Embed" ProgID="Excel.Sheet.8" ShapeID="Object 9" DrawAspect="Content" ObjectID="_1468075738" r:id="rId32">
            <o:LockedField>false</o:LockedField>
          </o:OLEObject>
        </w:pict>
      </w:r>
    </w:p>
    <w:p>
      <w:pPr>
        <w:widowControl/>
        <w:spacing w:line="578" w:lineRule="exact"/>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spacing w:line="578"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w:t>
      </w:r>
      <w:r>
        <w:rPr>
          <w:rFonts w:ascii="仿宋_GB2312" w:hAnsi="宋体" w:eastAsia="仿宋_GB2312" w:cs="仿宋_GB2312"/>
          <w:color w:val="000000"/>
          <w:kern w:val="0"/>
          <w:sz w:val="32"/>
          <w:szCs w:val="32"/>
        </w:rPr>
        <w:t>支出合计</w:t>
      </w:r>
      <w:r>
        <w:rPr>
          <w:rFonts w:hint="eastAsia" w:ascii="仿宋_GB2312" w:hAnsi="宋体" w:eastAsia="仿宋_GB2312" w:cs="仿宋_GB2312"/>
          <w:color w:val="000000"/>
          <w:kern w:val="0"/>
          <w:sz w:val="32"/>
          <w:szCs w:val="32"/>
        </w:rPr>
        <w:t>83.52</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82.24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98.47</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1.28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1.53</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spacing w:line="560" w:lineRule="exact"/>
        <w:ind w:firstLine="640" w:firstLineChars="200"/>
        <w:jc w:val="left"/>
        <w:rPr>
          <w:rFonts w:hint="eastAsia" w:ascii="黑体" w:hAnsi="黑体" w:eastAsia="黑体"/>
          <w:color w:val="000000"/>
          <w:kern w:val="0"/>
          <w:sz w:val="32"/>
          <w:szCs w:val="32"/>
        </w:rPr>
      </w:pPr>
      <w:r>
        <w:rPr>
          <w:rFonts w:hint="eastAsia" w:ascii="仿宋_GB2312" w:hAnsi="宋体" w:eastAsia="仿宋_GB2312" w:cs="仿宋_GB2312"/>
          <w:color w:val="000000"/>
          <w:kern w:val="0"/>
          <w:sz w:val="32"/>
          <w:szCs w:val="32"/>
        </w:rPr>
        <w:pict>
          <v:shape id="Object 10" o:spid="_x0000_s1034" o:spt="75" type="#_x0000_t75" style="position:absolute;left:0pt;margin-left:72.1pt;margin-top:20.35pt;height:231.45pt;width:304.95pt;mso-wrap-distance-bottom:0pt;mso-wrap-distance-left:9pt;mso-wrap-distance-right:9pt;mso-wrap-distance-top:0pt;z-index:251661312;mso-width-relative:page;mso-height-relative:page;" o:ole="t" filled="f" o:preferrelative="t" stroked="f" coordsize="21600,21600">
            <v:path/>
            <v:fill on="f" focussize="0,0"/>
            <v:stroke on="f"/>
            <v:imagedata r:id="rId35" o:title=""/>
            <o:lock v:ext="edit" aspectratio="t"/>
            <w10:wrap type="square"/>
          </v:shape>
          <o:OLEObject Type="Embed" ProgID="Excel.Chart.8" ShapeID="Object 10" DrawAspect="Content" ObjectID="_1468075739" r:id="rId34">
            <o:LockedField>false</o:LockedField>
          </o:OLEObject>
        </w:pict>
      </w: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78" w:lineRule="exact"/>
        <w:ind w:left="0" w:leftChars="0"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spacing w:line="578"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本年度本部门决算财政拨款收入总计71.17万元,</w:t>
      </w:r>
      <w:r>
        <w:rPr>
          <w:rFonts w:hint="eastAsia" w:ascii="仿宋_GB2312" w:hAnsi="仿宋_GB2312" w:eastAsia="仿宋_GB2312" w:cs="仿宋_GB2312"/>
          <w:sz w:val="32"/>
          <w:szCs w:val="32"/>
        </w:rPr>
        <w:t>其中：一般公共预算财政拨款收入71.17万元、政府性基金预算财政拨款收入0万元，国有经营预算收入0万元，2021年本部门决算财政拨款收入</w:t>
      </w:r>
      <w:r>
        <w:rPr>
          <w:rFonts w:hint="eastAsia" w:ascii="仿宋_GB2312" w:hAnsi="宋体" w:eastAsia="仿宋_GB2312" w:cs="仿宋_GB2312"/>
          <w:color w:val="000000"/>
          <w:kern w:val="0"/>
          <w:sz w:val="32"/>
          <w:szCs w:val="32"/>
        </w:rPr>
        <w:t>较上年减少2.41万元，减少3.28%。减少的主要原因是人员经费减少等。</w:t>
      </w:r>
    </w:p>
    <w:p>
      <w:pPr>
        <w:widowControl/>
        <w:spacing w:line="578"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w:t>
      </w:r>
      <w:r>
        <w:rPr>
          <w:rFonts w:hint="eastAsia" w:ascii="仿宋_GB2312" w:hAnsi="仿宋_GB2312" w:eastAsia="仿宋_GB2312" w:cs="仿宋_GB2312"/>
          <w:sz w:val="32"/>
          <w:szCs w:val="32"/>
        </w:rPr>
        <w:t>年度本部门决算财政拨款支出总计71.17万元，其中：一般公共预算财政拨款支出71.17万元，</w:t>
      </w:r>
      <w:r>
        <w:rPr>
          <w:rFonts w:hint="eastAsia" w:ascii="仿宋_GB2312" w:hAnsi="宋体" w:eastAsia="仿宋_GB2312" w:cs="仿宋_GB2312"/>
          <w:color w:val="000000"/>
          <w:kern w:val="0"/>
          <w:sz w:val="32"/>
          <w:szCs w:val="32"/>
        </w:rPr>
        <w:t>较上年财政拨款支出总计减少2.41万元，减少3.28%，减少的主要原因是人员经费减少等。</w:t>
      </w: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r>
        <w:rPr>
          <w:rFonts w:hint="eastAsia" w:ascii="仿宋_GB2312" w:hAnsi="仿宋_GB2312" w:eastAsia="仿宋_GB2312" w:cs="仿宋_GB2312"/>
          <w:sz w:val="32"/>
          <w:szCs w:val="32"/>
        </w:rPr>
        <w:pict>
          <v:shape id="Object 11" o:spid="_x0000_s1035" o:spt="75" type="#_x0000_t75" style="position:absolute;left:0pt;margin-left:21.5pt;margin-top:1.5pt;height:236.65pt;width:403.05pt;mso-wrap-distance-bottom:0pt;mso-wrap-distance-left:9pt;mso-wrap-distance-right:9pt;mso-wrap-distance-top:0pt;z-index:251662336;mso-width-relative:page;mso-height-relative:page;" o:ole="t" filled="f" o:preferrelative="t" stroked="f" coordsize="21600,21600">
            <v:path/>
            <v:fill on="f" focussize="0,0"/>
            <v:stroke on="f"/>
            <v:imagedata r:id="rId37" o:title=""/>
            <o:lock v:ext="edit" aspectratio="t"/>
            <w10:wrap type="square"/>
          </v:shape>
          <o:OLEObject Type="Embed" ProgID="Excel.Chart.8" ShapeID="Object 11" DrawAspect="Content" ObjectID="_1468075740" r:id="rId36">
            <o:LockedField>false</o:LockedField>
          </o:OLEObject>
        </w:pic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0" w:firstLineChars="200"/>
        <w:jc w:val="left"/>
        <w:rPr>
          <w:rFonts w:hint="eastAsia" w:ascii="仿宋_GB2312" w:hAnsi="宋体" w:eastAsia="仿宋_GB2312" w:cs="仿宋_GB2312"/>
          <w:i/>
          <w:iCs/>
          <w:color w:val="000000"/>
          <w:kern w:val="0"/>
          <w:sz w:val="32"/>
          <w:szCs w:val="32"/>
        </w:rPr>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w:t>
      </w:r>
      <w:r>
        <w:rPr>
          <w:rFonts w:ascii="仿宋_GB2312" w:hAnsi="宋体" w:eastAsia="仿宋_GB2312" w:cs="仿宋_GB2312"/>
          <w:color w:val="000000"/>
          <w:kern w:val="0"/>
          <w:sz w:val="32"/>
          <w:szCs w:val="32"/>
        </w:rPr>
        <w:t>财政拨款支出预算</w:t>
      </w:r>
      <w:r>
        <w:rPr>
          <w:rFonts w:hint="eastAsia" w:ascii="仿宋_GB2312" w:hAnsi="宋体" w:eastAsia="仿宋_GB2312" w:cs="仿宋_GB2312"/>
          <w:color w:val="000000"/>
          <w:kern w:val="0"/>
          <w:sz w:val="32"/>
          <w:szCs w:val="32"/>
        </w:rPr>
        <w:t>56.96</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71.17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124.95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占本年支出合计的</w:t>
      </w:r>
      <w:r>
        <w:rPr>
          <w:rFonts w:hint="eastAsia" w:ascii="仿宋_GB2312" w:hAnsi="宋体" w:eastAsia="仿宋_GB2312" w:cs="仿宋_GB2312"/>
          <w:color w:val="000000"/>
          <w:kern w:val="0"/>
          <w:sz w:val="32"/>
          <w:szCs w:val="32"/>
        </w:rPr>
        <w:t>85.21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减少2.41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下降3.28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减少的主要原因是人员经费减少等。</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仿宋_GB2312" w:eastAsia="仿宋_GB2312" w:cs="仿宋_GB2312"/>
          <w:sz w:val="32"/>
          <w:szCs w:val="32"/>
        </w:rPr>
        <w:pict>
          <v:shape id="Object 16" o:spid="_x0000_s1040" o:spt="75" type="#_x0000_t75" style="position:absolute;left:0pt;margin-left:15.6pt;margin-top:8.4pt;height:223.8pt;width:425.15pt;mso-wrap-distance-bottom:0pt;mso-wrap-distance-left:9pt;mso-wrap-distance-right:9pt;mso-wrap-distance-top:0pt;z-index:251663360;mso-width-relative:page;mso-height-relative:page;" o:ole="t" filled="f" o:preferrelative="t" stroked="f" coordsize="21600,21600">
            <v:path/>
            <v:fill on="f" focussize="0,0"/>
            <v:stroke on="f"/>
            <v:imagedata r:id="rId39" o:title=""/>
            <o:lock v:ext="edit" aspectratio="t"/>
            <w10:wrap type="square"/>
          </v:shape>
          <o:OLEObject Type="Embed" ProgID="Excel.Chart.8" ShapeID="Object 16" DrawAspect="Content" ObjectID="_1468075741" r:id="rId38">
            <o:LockedField>false</o:LockedField>
          </o:OLEObject>
        </w:pict>
      </w:r>
      <w:r>
        <w:rPr>
          <w:rFonts w:hint="eastAsia" w:ascii="仿宋_GB2312" w:hAnsi="宋体" w:eastAsia="仿宋_GB2312" w:cs="仿宋_GB2312"/>
          <w:color w:val="000000"/>
          <w:kern w:val="0"/>
          <w:sz w:val="32"/>
          <w:szCs w:val="32"/>
        </w:rPr>
        <w:t>其中：按照政府功能分类科目，</w:t>
      </w:r>
    </w:p>
    <w:p>
      <w:pPr>
        <w:widowControl/>
        <w:spacing w:line="560" w:lineRule="exact"/>
        <w:ind w:left="19" w:leftChars="9" w:firstLine="623" w:firstLineChars="194"/>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一般公共服务支出（类）</w:t>
      </w:r>
      <w:r>
        <w:rPr>
          <w:rFonts w:hint="eastAsia" w:ascii="仿宋_GB2312" w:hAnsi="宋体" w:eastAsia="仿宋_GB2312" w:cs="仿宋_GB2312"/>
          <w:b/>
          <w:bCs/>
          <w:color w:val="000000"/>
          <w:kern w:val="0"/>
          <w:sz w:val="32"/>
          <w:szCs w:val="32"/>
        </w:rPr>
        <w:t>组织</w:t>
      </w:r>
      <w:r>
        <w:rPr>
          <w:rFonts w:ascii="仿宋_GB2312" w:hAnsi="宋体" w:eastAsia="仿宋_GB2312" w:cs="仿宋_GB2312"/>
          <w:b/>
          <w:bCs/>
          <w:color w:val="000000"/>
          <w:kern w:val="0"/>
          <w:sz w:val="32"/>
          <w:szCs w:val="32"/>
        </w:rPr>
        <w:t>事务（款）行政运行（项）</w:t>
      </w:r>
      <w:r>
        <w:rPr>
          <w:rFonts w:hint="eastAsia" w:ascii="仿宋_GB2312" w:hAnsi="宋体" w:eastAsia="仿宋_GB2312" w:cs="仿宋_GB2312"/>
          <w:b/>
          <w:color w:val="000000"/>
          <w:kern w:val="0"/>
          <w:sz w:val="32"/>
          <w:szCs w:val="32"/>
        </w:rPr>
        <w:t>，</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56.96</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69.89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112.7</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rPr>
        <w:t>人员调资和公用经费增加等。</w:t>
      </w:r>
    </w:p>
    <w:p>
      <w:pPr>
        <w:widowControl/>
        <w:spacing w:line="560" w:lineRule="exact"/>
        <w:ind w:left="0" w:leftChars="0" w:firstLine="643"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一般公共服务支出（类）</w:t>
      </w:r>
      <w:r>
        <w:rPr>
          <w:rFonts w:hint="eastAsia" w:ascii="仿宋_GB2312" w:hAnsi="宋体" w:eastAsia="仿宋_GB2312" w:cs="仿宋_GB2312"/>
          <w:b/>
          <w:bCs/>
          <w:color w:val="000000"/>
          <w:kern w:val="0"/>
          <w:sz w:val="32"/>
          <w:szCs w:val="32"/>
        </w:rPr>
        <w:t>组织</w:t>
      </w:r>
      <w:r>
        <w:rPr>
          <w:rFonts w:ascii="仿宋_GB2312" w:hAnsi="宋体" w:eastAsia="仿宋_GB2312" w:cs="仿宋_GB2312"/>
          <w:b/>
          <w:bCs/>
          <w:color w:val="000000"/>
          <w:kern w:val="0"/>
          <w:sz w:val="32"/>
          <w:szCs w:val="32"/>
        </w:rPr>
        <w:t>事务（款）</w:t>
      </w:r>
      <w:r>
        <w:rPr>
          <w:rFonts w:hint="eastAsia" w:ascii="仿宋_GB2312" w:hAnsi="宋体" w:eastAsia="仿宋_GB2312" w:cs="仿宋_GB2312"/>
          <w:b/>
          <w:bCs/>
          <w:color w:val="000000"/>
          <w:kern w:val="0"/>
          <w:sz w:val="32"/>
          <w:szCs w:val="32"/>
          <w:lang w:val="en-US" w:eastAsia="zh-CN"/>
        </w:rPr>
        <w:t>一般行政管理事务</w:t>
      </w:r>
      <w:r>
        <w:rPr>
          <w:rFonts w:ascii="仿宋_GB2312" w:hAnsi="宋体" w:eastAsia="仿宋_GB2312" w:cs="仿宋_GB2312"/>
          <w:b/>
          <w:bCs/>
          <w:color w:val="000000"/>
          <w:kern w:val="0"/>
          <w:sz w:val="32"/>
          <w:szCs w:val="32"/>
        </w:rPr>
        <w:t>（项）</w:t>
      </w:r>
      <w:r>
        <w:rPr>
          <w:rFonts w:hint="eastAsia" w:ascii="仿宋_GB2312" w:hAnsi="宋体" w:eastAsia="仿宋_GB2312" w:cs="仿宋_GB2312"/>
          <w:b/>
          <w:color w:val="000000"/>
          <w:kern w:val="0"/>
          <w:sz w:val="32"/>
          <w:szCs w:val="32"/>
        </w:rPr>
        <w:t>，</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1.28</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128</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rPr>
        <w:t>人员调资和</w:t>
      </w:r>
      <w:r>
        <w:rPr>
          <w:rFonts w:hint="eastAsia" w:ascii="仿宋_GB2312" w:hAnsi="宋体" w:eastAsia="仿宋_GB2312" w:cs="仿宋_GB2312"/>
          <w:color w:val="000000"/>
          <w:kern w:val="0"/>
          <w:sz w:val="32"/>
          <w:szCs w:val="32"/>
          <w:lang w:val="en-US" w:eastAsia="zh-CN"/>
        </w:rPr>
        <w:t>业务</w:t>
      </w:r>
      <w:r>
        <w:rPr>
          <w:rFonts w:hint="eastAsia" w:ascii="仿宋_GB2312" w:hAnsi="宋体" w:eastAsia="仿宋_GB2312" w:cs="仿宋_GB2312"/>
          <w:color w:val="000000"/>
          <w:kern w:val="0"/>
          <w:sz w:val="32"/>
          <w:szCs w:val="32"/>
        </w:rPr>
        <w:t>经费增加等。</w:t>
      </w:r>
    </w:p>
    <w:p>
      <w:pPr>
        <w:widowControl/>
        <w:spacing w:line="560" w:lineRule="exact"/>
        <w:ind w:firstLine="640" w:firstLineChars="200"/>
        <w:jc w:val="left"/>
        <w:rPr>
          <w:rFonts w:hint="eastAsia" w:ascii="黑体" w:hAnsi="黑体" w:eastAsia="黑体"/>
          <w:color w:val="000000"/>
          <w:kern w:val="0"/>
          <w:sz w:val="32"/>
          <w:szCs w:val="32"/>
        </w:rPr>
      </w:pPr>
      <w:r>
        <w:rPr>
          <w:rFonts w:hint="eastAsia" w:ascii="仿宋_GB2312" w:hAnsi="仿宋_GB2312" w:eastAsia="仿宋_GB2312" w:cs="仿宋_GB2312"/>
          <w:color w:val="000000"/>
          <w:kern w:val="0"/>
          <w:sz w:val="32"/>
          <w:szCs w:val="32"/>
          <w:lang w:eastAsia="zh-CN"/>
        </w:rPr>
        <w:pict>
          <v:shape id="Object 3" o:spid="_x0000_s1042" o:spt="75" type="#_x0000_t75" style="position:absolute;left:0pt;margin-left:49.95pt;margin-top:1.6pt;height:211.85pt;width:338.5pt;mso-wrap-distance-bottom:0pt;mso-wrap-distance-top:0pt;z-index:251665408;mso-width-relative:page;mso-height-relative:page;" o:ole="t" filled="f" o:preferrelative="t" stroked="f" coordsize="21600,21600" o:gfxdata="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">
            <v:path/>
            <v:fill on="f" focussize="0,0"/>
            <v:stroke on="f"/>
            <v:imagedata r:id="rId41" o:title=""/>
            <o:lock v:ext="edit" aspectratio="f"/>
            <w10:wrap type="topAndBottom"/>
          </v:shape>
          <o:OLEObject Type="Embed" ProgID="Excel.Sheet.8" ShapeID="Object 3" DrawAspect="Content" ObjectID="_1468075742" r:id="rId40">
            <o:LockedField>false</o:LockedField>
          </o:OLEObject>
        </w:pict>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40" w:firstLineChars="200"/>
        <w:jc w:val="left"/>
        <w:rPr>
          <w:rFonts w:hint="eastAsia" w:ascii="仿宋_GB2312" w:hAnsi="仿宋_GB2312" w:eastAsia="仿宋_GB2312" w:cs="仿宋_GB2312"/>
          <w:color w:val="000000"/>
          <w:kern w:val="0"/>
          <w:sz w:val="31"/>
          <w:szCs w:val="31"/>
        </w:rPr>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w:t>
      </w:r>
      <w:r>
        <w:rPr>
          <w:rFonts w:ascii="仿宋_GB2312" w:hAnsi="仿宋_GB2312" w:eastAsia="仿宋_GB2312" w:cs="仿宋_GB2312"/>
          <w:color w:val="000000"/>
          <w:kern w:val="0"/>
          <w:sz w:val="31"/>
          <w:szCs w:val="31"/>
        </w:rPr>
        <w:t>一般公共预算财政拨款基本支出</w:t>
      </w:r>
      <w:r>
        <w:rPr>
          <w:rFonts w:hint="eastAsia" w:ascii="仿宋_GB2312" w:hAnsi="仿宋_GB2312" w:eastAsia="仿宋_GB2312" w:cs="仿宋_GB2312"/>
          <w:color w:val="000000"/>
          <w:kern w:val="0"/>
          <w:sz w:val="31"/>
          <w:szCs w:val="31"/>
        </w:rPr>
        <w:t>69.89</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49.53</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20.36</w:t>
      </w:r>
      <w:r>
        <w:rPr>
          <w:rFonts w:ascii="仿宋_GB2312" w:hAnsi="仿宋_GB2312" w:eastAsia="仿宋_GB2312" w:cs="仿宋_GB2312"/>
          <w:color w:val="000000"/>
          <w:kern w:val="0"/>
          <w:sz w:val="31"/>
          <w:szCs w:val="31"/>
        </w:rPr>
        <w:t>万</w:t>
      </w:r>
      <w:r>
        <w:rPr>
          <w:rFonts w:hint="eastAsia" w:ascii="仿宋_GB2312" w:hAnsi="仿宋_GB2312" w:eastAsia="仿宋_GB2312" w:cs="仿宋_GB2312"/>
          <w:color w:val="000000"/>
          <w:kern w:val="0"/>
          <w:sz w:val="31"/>
          <w:szCs w:val="31"/>
        </w:rPr>
        <w:t>元。</w:t>
      </w:r>
    </w:p>
    <w:p>
      <w:pPr>
        <w:widowControl/>
        <w:ind w:firstLine="640" w:firstLineChars="200"/>
        <w:jc w:val="left"/>
        <w:rPr>
          <w:rFonts w:ascii="仿宋_GB2312" w:hAnsi="宋体" w:eastAsia="仿宋_GB2312" w:cs="仿宋_GB2312"/>
          <w:color w:val="000000"/>
          <w:kern w:val="0"/>
          <w:sz w:val="32"/>
          <w:szCs w:val="32"/>
        </w:rPr>
      </w:pPr>
      <w:r>
        <w:rPr>
          <w:rFonts w:hint="eastAsia" w:ascii="楷体" w:hAnsi="楷体" w:eastAsia="楷体" w:cs="楷体"/>
          <w:color w:val="000000"/>
          <w:kern w:val="0"/>
          <w:sz w:val="32"/>
          <w:szCs w:val="32"/>
        </w:rPr>
        <w:t>（一）人员经费</w:t>
      </w:r>
      <w:r>
        <w:rPr>
          <w:rFonts w:hint="eastAsia" w:ascii="仿宋_GB2312" w:hAnsi="宋体" w:eastAsia="仿宋_GB2312" w:cs="仿宋_GB2312"/>
          <w:color w:val="000000"/>
          <w:kern w:val="0"/>
          <w:sz w:val="32"/>
          <w:szCs w:val="32"/>
        </w:rPr>
        <w:t>49.53</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rPr>
        <w:t>13.9万元、</w:t>
      </w:r>
      <w:r>
        <w:rPr>
          <w:rFonts w:hint="eastAsia" w:ascii="仿宋_GB2312" w:hAnsi="仿宋_GB2312" w:eastAsia="仿宋_GB2312" w:cs="仿宋_GB2312"/>
          <w:sz w:val="32"/>
          <w:szCs w:val="32"/>
        </w:rPr>
        <w:t>津贴补贴12.36万元、奖金1.51万元、基本养老保险5.09万元、职业年金2.05万元、职工基本医疗保险1.71万元、公务员医疗补助缴费0.64万元、其他社会保险费1.78万元、住房公积金4.22万元、医疗费0.91、生活补助2.29万元、奖励金3.00万元、其他对个人和家庭的补助0.08万元。</w:t>
      </w:r>
    </w:p>
    <w:p>
      <w:pPr>
        <w:widowControl/>
        <w:ind w:firstLine="640" w:firstLineChars="200"/>
        <w:jc w:val="left"/>
        <w:rPr>
          <w:rFonts w:ascii="仿宋_GB2312" w:hAnsi="宋体" w:eastAsia="仿宋_GB2312" w:cs="仿宋_GB2312"/>
          <w:color w:val="000000"/>
          <w:kern w:val="0"/>
          <w:sz w:val="32"/>
          <w:szCs w:val="32"/>
        </w:rPr>
      </w:pPr>
      <w:r>
        <w:rPr>
          <w:rFonts w:hint="eastAsia" w:ascii="楷体" w:hAnsi="楷体" w:eastAsia="楷体" w:cs="楷体"/>
          <w:color w:val="000000"/>
          <w:kern w:val="0"/>
          <w:sz w:val="32"/>
          <w:szCs w:val="32"/>
        </w:rPr>
        <w:t>（二）公用经费</w:t>
      </w:r>
      <w:r>
        <w:rPr>
          <w:rFonts w:hint="eastAsia" w:ascii="仿宋_GB2312" w:hAnsi="宋体" w:eastAsia="仿宋_GB2312" w:cs="仿宋_GB2312"/>
          <w:color w:val="000000"/>
          <w:kern w:val="0"/>
          <w:sz w:val="32"/>
          <w:szCs w:val="32"/>
        </w:rPr>
        <w:t>20.36</w:t>
      </w:r>
      <w:r>
        <w:rPr>
          <w:rFonts w:ascii="仿宋_GB2312" w:hAnsi="宋体" w:eastAsia="仿宋_GB2312" w:cs="仿宋_GB2312"/>
          <w:color w:val="000000"/>
          <w:kern w:val="0"/>
          <w:sz w:val="32"/>
          <w:szCs w:val="32"/>
        </w:rPr>
        <w:t>万元，主要包括</w:t>
      </w:r>
      <w:r>
        <w:rPr>
          <w:rFonts w:hint="eastAsia" w:ascii="仿宋_GB2312" w:hAnsi="仿宋_GB2312" w:eastAsia="仿宋_GB2312" w:cs="仿宋_GB2312"/>
          <w:sz w:val="32"/>
          <w:szCs w:val="32"/>
        </w:rPr>
        <w:t>办公费10.55万元、印刷费0.65万元、电费0.09万元、邮电费0.43万元、差旅费2.64万元、工会经费0.42万元、其他交通费3.83万元、其他商品和服务支出1.75万元</w:t>
      </w:r>
      <w:r>
        <w:rPr>
          <w:rFonts w:hint="eastAsia" w:ascii="仿宋_GB2312" w:hAnsi="宋体" w:eastAsia="仿宋_GB2312" w:cs="仿宋_GB2312"/>
          <w:color w:val="000000"/>
          <w:kern w:val="0"/>
          <w:sz w:val="32"/>
          <w:szCs w:val="32"/>
        </w:rPr>
        <w:t>。</w:t>
      </w:r>
    </w:p>
    <w:p>
      <w:p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spacing w:line="560" w:lineRule="exact"/>
        <w:ind w:firstLine="640" w:firstLineChars="200"/>
        <w:jc w:val="left"/>
      </w:pPr>
      <w:r>
        <w:rPr>
          <w:rFonts w:hint="eastAsia" w:ascii="楷体" w:hAnsi="楷体" w:eastAsia="楷体" w:cs="楷体"/>
          <w:bCs/>
          <w:color w:val="000000"/>
          <w:kern w:val="0"/>
          <w:sz w:val="32"/>
          <w:szCs w:val="32"/>
        </w:rPr>
        <w:t>（一）“三公”经费财政拨款支出决算情况说明。</w:t>
      </w:r>
    </w:p>
    <w:p>
      <w:pPr>
        <w:spacing w:line="560" w:lineRule="exact"/>
        <w:ind w:firstLine="640"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度一般公共预算安排</w:t>
      </w:r>
      <w:r>
        <w:rPr>
          <w:rFonts w:ascii="仿宋_GB2312" w:hAnsi="宋体" w:eastAsia="仿宋_GB2312" w:cs="仿宋_GB2312"/>
          <w:color w:val="000000"/>
          <w:kern w:val="0"/>
          <w:sz w:val="32"/>
          <w:szCs w:val="32"/>
        </w:rPr>
        <w:t>“三公”经费支出预算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相等，</w:t>
      </w:r>
      <w:r>
        <w:rPr>
          <w:rFonts w:ascii="仿宋_GB2312" w:hAnsi="宋体" w:eastAsia="仿宋_GB2312" w:cs="仿宋_GB2312"/>
          <w:color w:val="000000"/>
          <w:kern w:val="0"/>
          <w:sz w:val="32"/>
          <w:szCs w:val="32"/>
        </w:rPr>
        <w:t>主要原因是</w:t>
      </w:r>
      <w:r>
        <w:rPr>
          <w:rFonts w:hint="eastAsia" w:ascii="仿宋_GB2312" w:hAnsi="仿宋" w:eastAsia="仿宋_GB2312"/>
          <w:sz w:val="32"/>
          <w:szCs w:val="32"/>
        </w:rPr>
        <w:t>我委严格贯彻落实八项规定,严格控制各项费用，无“三公”经费预算和支出</w:t>
      </w:r>
      <w:r>
        <w:rPr>
          <w:rFonts w:hint="eastAsia" w:ascii="仿宋_GB2312" w:hAnsi="宋体" w:eastAsia="仿宋_GB2312" w:cs="仿宋_GB2312"/>
          <w:color w:val="000000"/>
          <w:kern w:val="0"/>
          <w:sz w:val="32"/>
          <w:szCs w:val="32"/>
        </w:rPr>
        <w:t>。</w:t>
      </w:r>
    </w:p>
    <w:p>
      <w:pPr>
        <w:spacing w:line="560" w:lineRule="exact"/>
        <w:rPr>
          <w:rFonts w:hint="eastAsia" w:ascii="楷体" w:hAnsi="楷体" w:eastAsia="楷体" w:cs="楷体"/>
          <w:sz w:val="32"/>
          <w:szCs w:val="32"/>
        </w:rPr>
      </w:pPr>
      <w:r>
        <w:rPr>
          <w:rFonts w:hint="eastAsia" w:ascii="楷体" w:hAnsi="楷体" w:eastAsia="楷体" w:cs="楷体"/>
          <w:sz w:val="32"/>
          <w:szCs w:val="32"/>
        </w:rPr>
        <w:t xml:space="preserve">    1.因公出国（境）支出情况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本年度无一般公共预算因公出国（境）预算安排。</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2.公务用车购置费用支出情况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本年度无一般公共预算公务用车购置预算安排。</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3.公务用车运行维护费用支出情况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本年度无一般公共预算</w:t>
      </w:r>
      <w:r>
        <w:rPr>
          <w:rFonts w:hint="eastAsia" w:ascii="仿宋_GB2312" w:hAnsi="仿宋_GB2312" w:eastAsia="仿宋_GB2312" w:cs="仿宋_GB2312"/>
          <w:sz w:val="32"/>
          <w:szCs w:val="32"/>
        </w:rPr>
        <w:t>公务用车运行维</w:t>
      </w:r>
      <w:r>
        <w:rPr>
          <w:rFonts w:hint="eastAsia" w:ascii="仿宋_GB2312" w:hAnsi="宋体" w:eastAsia="仿宋_GB2312" w:cs="仿宋_GB2312"/>
          <w:color w:val="000000"/>
          <w:kern w:val="0"/>
          <w:sz w:val="32"/>
          <w:szCs w:val="32"/>
        </w:rPr>
        <w:t>护费用</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安排。</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4.公务接待费支出情况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仿宋" w:eastAsia="仿宋_GB2312"/>
          <w:sz w:val="32"/>
          <w:szCs w:val="32"/>
        </w:rPr>
        <w:t>本年度无一般公共预算公务接待</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安排。</w:t>
      </w:r>
    </w:p>
    <w:p>
      <w:pPr>
        <w:spacing w:line="560" w:lineRule="exact"/>
        <w:ind w:firstLine="640" w:firstLineChars="200"/>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（二）培训费支出情况说明。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本年度一般公共预算安排</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数相等，</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因疫情影响，</w:t>
      </w:r>
      <w:r>
        <w:rPr>
          <w:rFonts w:hint="eastAsia" w:ascii="仿宋_GB2312" w:hAnsi="仿宋_GB2312" w:eastAsia="仿宋_GB2312" w:cs="仿宋_GB2312"/>
          <w:sz w:val="32"/>
          <w:szCs w:val="32"/>
        </w:rPr>
        <w:t>2021年严格控制50人以上的线下培训。</w:t>
      </w:r>
    </w:p>
    <w:p>
      <w:pPr>
        <w:spacing w:line="560" w:lineRule="exact"/>
        <w:ind w:firstLine="640" w:firstLineChars="200"/>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（三）会议费支出情况说明。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本年度一般公共预算安排会议费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相等，</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坚决落实过紧日子要求，严格控制会议费支出。</w:t>
      </w:r>
    </w:p>
    <w:p>
      <w:pPr>
        <w:numPr>
          <w:ilvl w:val="0"/>
          <w:numId w:val="1"/>
        </w:num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政府性基金预算财政拨款收入支出情况说明 </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本部门无政府性基金预算财政拨款，并已公开空表。</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九、国有资本经营预算财政拨款支出决算情况说明</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本部门无国有资本经营预算财政拨款，并已公开空表。</w:t>
      </w:r>
    </w:p>
    <w:p>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十、机关运行经费支出情况说明</w:t>
      </w:r>
    </w:p>
    <w:p>
      <w:pPr>
        <w:widowControl/>
        <w:spacing w:line="560" w:lineRule="exact"/>
        <w:ind w:firstLine="620" w:firstLineChars="200"/>
        <w:jc w:val="left"/>
        <w:rPr>
          <w:rFonts w:hint="eastAsia" w:ascii="仿宋_GB2312" w:hAnsi="宋体" w:eastAsia="仿宋_GB2312" w:cs="仿宋_GB2312"/>
          <w:color w:val="000000"/>
          <w:kern w:val="0"/>
          <w:sz w:val="32"/>
          <w:szCs w:val="32"/>
        </w:rPr>
      </w:pPr>
      <w:r>
        <w:rPr>
          <w:rFonts w:hint="eastAsia" w:ascii="仿宋_GB2312" w:hAnsi="仿宋_GB2312" w:eastAsia="仿宋_GB2312" w:cs="仿宋_GB2312"/>
          <w:color w:val="000000"/>
          <w:kern w:val="0"/>
          <w:sz w:val="31"/>
          <w:szCs w:val="31"/>
        </w:rPr>
        <w:t>本年度</w:t>
      </w:r>
      <w:r>
        <w:rPr>
          <w:rFonts w:ascii="仿宋_GB2312" w:hAnsi="仿宋_GB2312" w:eastAsia="仿宋_GB2312" w:cs="仿宋_GB2312"/>
          <w:color w:val="000000"/>
          <w:kern w:val="0"/>
          <w:sz w:val="31"/>
          <w:szCs w:val="31"/>
        </w:rPr>
        <w:t>机关运行经费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16.44</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20.36</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123.84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支出</w:t>
      </w:r>
      <w:r>
        <w:rPr>
          <w:rFonts w:ascii="仿宋_GB2312" w:hAnsi="宋体" w:eastAsia="仿宋_GB2312" w:cs="仿宋_GB2312"/>
          <w:color w:val="000000"/>
          <w:kern w:val="0"/>
          <w:sz w:val="32"/>
          <w:szCs w:val="32"/>
        </w:rPr>
        <w:t>决算</w:t>
      </w:r>
      <w:r>
        <w:rPr>
          <w:rFonts w:hint="eastAsia" w:ascii="仿宋_GB2312" w:hAnsi="宋体" w:eastAsia="仿宋_GB2312" w:cs="仿宋_GB2312"/>
          <w:color w:val="000000"/>
          <w:kern w:val="0"/>
          <w:sz w:val="32"/>
          <w:szCs w:val="32"/>
        </w:rPr>
        <w:t>比上年增加5.42万元，主要原因是机关运行经费开支增大，调整增加预算。</w:t>
      </w:r>
    </w:p>
    <w:p>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十一、政府采购支出情况说明</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本年度无政府采购支出预算。</w:t>
      </w:r>
    </w:p>
    <w:p>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截至2021年末，本部门共有车辆0辆，其中副部（省）级以上领导用车0辆，主要领导干部用车0辆，机要通信用车0辆，应急保障用车0辆，执法执勤用车0辆，特种专业技术用车0辆，离退休干部用车0辆，其他用车0辆。单价50万元以上的通用设备0台（套）；单价100万元以上的专用设备0台（套）。2021年当年购置车辆0辆；购置单价50万元以上的通用设备0台（套）；购置单价100万元以上的专用设备0台（套）。</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widowControl/>
        <w:spacing w:line="560" w:lineRule="exact"/>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积极推进预算绩效管理改革工作，建立了绩效管制度体系，制定了《平利县直机关工委内部控制制度》《平利县直机关工委财务管理制度》等制度；严格按照《平利县部门预算绩效目标管理暂行办法》《平利县部门财政管理绩效评价办法》等相关规定，进一步完善了工委绩效管理工作机制和工作流程；明确了绩效管理职能，建立以主要负责人为组长的工委绩效管理评价工作领导小组，确定专人负责工委绩效管理具体工作，确保绩效管理工作提质增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根据预算绩效管理要求，本部门组织对2021年度部门预算项目支出进行全面自评，涵盖项目1个，涉及预算资金</w:t>
      </w:r>
      <w:r>
        <w:rPr>
          <w:rFonts w:hint="eastAsia" w:ascii="仿宋_GB2312" w:hAnsi="仿宋_GB2312" w:eastAsia="仿宋_GB2312" w:cs="仿宋_GB2312"/>
          <w:color w:val="auto"/>
          <w:sz w:val="32"/>
          <w:szCs w:val="32"/>
        </w:rPr>
        <w:t>1.28</w:t>
      </w:r>
      <w:r>
        <w:rPr>
          <w:rFonts w:hint="eastAsia" w:ascii="仿宋_GB2312" w:hAnsi="仿宋_GB2312" w:eastAsia="仿宋_GB2312" w:cs="仿宋_GB2312"/>
          <w:sz w:val="32"/>
          <w:szCs w:val="32"/>
        </w:rPr>
        <w:t>万元，占部门预算项目支出总额的100%。</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2021年度部门整体支出绩效自评工作，从评价情况来看，我委对照整体绩效目标和重点工作，全面梳理清查工作任务、执行情况和完成情况，精准发力，科学谋划，对准目标找差距，对照问题补短板，圆满的完成各项绩效目标。</w:t>
      </w:r>
    </w:p>
    <w:p>
      <w:pPr>
        <w:widowControl/>
        <w:spacing w:line="560" w:lineRule="exact"/>
        <w:ind w:firstLine="640" w:firstLineChars="20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w:t>
      </w:r>
      <w:r>
        <w:rPr>
          <w:rFonts w:ascii="楷体_GB2312" w:hAnsi="宋体" w:eastAsia="楷体_GB2312" w:cs="楷体_GB2312"/>
          <w:bCs/>
          <w:color w:val="000000"/>
          <w:kern w:val="0"/>
          <w:sz w:val="32"/>
          <w:szCs w:val="32"/>
        </w:rPr>
        <w:t>部门决算中项目绩效自评结果。</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本部门在部门决算中反映1个（党建工作经费）一级项目绩效自评结果。</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党建工作经费项目绩效自评综述：全年预算数</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万元，完成预算的100%。项目绩效目标完成情况：</w:t>
      </w:r>
    </w:p>
    <w:p>
      <w:pPr>
        <w:spacing w:line="560" w:lineRule="exact"/>
        <w:ind w:firstLine="640"/>
        <w:rPr>
          <w:rFonts w:hint="eastAsia" w:ascii="仿宋_GB2312" w:hAnsi="仿宋_GB2312" w:eastAsia="仿宋_GB2312" w:cs="仿宋_GB2312"/>
          <w:color w:val="0070C0"/>
          <w:sz w:val="32"/>
          <w:szCs w:val="32"/>
        </w:rPr>
      </w:pPr>
      <w:r>
        <w:rPr>
          <w:rFonts w:hint="eastAsia" w:ascii="仿宋_GB2312" w:hAnsi="仿宋_GB2312" w:eastAsia="仿宋_GB2312" w:cs="仿宋_GB2312"/>
          <w:sz w:val="32"/>
          <w:szCs w:val="32"/>
        </w:rPr>
        <w:t>2021年，我委认真贯彻执行中央、省市县委的决策部署，在落实全面从严治党要求中提</w:t>
      </w:r>
      <w:r>
        <w:rPr>
          <w:rFonts w:hint="eastAsia" w:ascii="仿宋_GB2312" w:hAnsi="仿宋_GB2312" w:eastAsia="仿宋_GB2312" w:cs="仿宋_GB2312"/>
          <w:sz w:val="32"/>
          <w:szCs w:val="32"/>
          <w:lang w:eastAsia="zh-CN"/>
        </w:rPr>
        <w:t>高</w:t>
      </w:r>
      <w:bookmarkStart w:id="0" w:name="_GoBack"/>
      <w:bookmarkEnd w:id="0"/>
      <w:r>
        <w:rPr>
          <w:rFonts w:hint="eastAsia" w:ascii="仿宋_GB2312" w:hAnsi="仿宋_GB2312" w:eastAsia="仿宋_GB2312" w:cs="仿宋_GB2312"/>
          <w:sz w:val="32"/>
          <w:szCs w:val="32"/>
        </w:rPr>
        <w:t>政治站位，在聚焦主责主业中强化担当作为，机关党的建设取得了明显成效。</w:t>
      </w:r>
      <w:r>
        <w:rPr>
          <w:rFonts w:hint="eastAsia" w:ascii="仿宋_GB2312" w:hAnsi="仿宋_GB2312" w:eastAsia="仿宋_GB2312" w:cs="仿宋_GB2312"/>
          <w:b/>
          <w:bCs/>
          <w:sz w:val="32"/>
          <w:szCs w:val="32"/>
          <w:lang w:eastAsia="zh-CN"/>
        </w:rPr>
        <w:t>扎实抓好党史学习教育</w:t>
      </w:r>
      <w:r>
        <w:rPr>
          <w:rFonts w:hint="eastAsia" w:ascii="仿宋_GB2312" w:hAnsi="仿宋_GB2312" w:eastAsia="仿宋_GB2312" w:cs="仿宋_GB2312"/>
          <w:sz w:val="32"/>
          <w:szCs w:val="32"/>
          <w:lang w:eastAsia="zh-CN"/>
        </w:rPr>
        <w:t>。按照</w:t>
      </w:r>
      <w:r>
        <w:rPr>
          <w:rFonts w:hint="eastAsia" w:ascii="仿宋_GB2312" w:eastAsia="仿宋_GB2312"/>
          <w:sz w:val="32"/>
          <w:szCs w:val="32"/>
          <w:lang w:eastAsia="zh-CN"/>
        </w:rPr>
        <w:t>县委统一部署，坚持在读懂弄通悟透学深上下功夫，深入抓好专题学习，组织开展专题培训，召开专题组织生活会，</w:t>
      </w:r>
      <w:r>
        <w:rPr>
          <w:rFonts w:hint="eastAsia" w:ascii="仿宋_GB2312" w:eastAsia="仿宋_GB2312"/>
          <w:sz w:val="32"/>
          <w:szCs w:val="32"/>
          <w:lang w:val="en-US" w:eastAsia="zh-CN"/>
        </w:rPr>
        <w:t>联合县党史学习教育领导小组办公室成功举办了平利县“学党史、知党情、跟党走”知识竞赛活动</w:t>
      </w:r>
      <w:r>
        <w:rPr>
          <w:rFonts w:hint="eastAsia" w:ascii="仿宋_GB2312" w:eastAsia="仿宋_GB2312"/>
          <w:sz w:val="32"/>
          <w:szCs w:val="32"/>
          <w:lang w:eastAsia="zh-CN"/>
        </w:rPr>
        <w:t>，圆满完成了党务干部、积极分子、发展对象培训工作。</w:t>
      </w:r>
      <w:r>
        <w:rPr>
          <w:rFonts w:hint="eastAsia" w:ascii="仿宋_GB2312" w:hAnsi="仿宋_GB2312" w:eastAsia="仿宋_GB2312" w:cs="仿宋_GB2312"/>
          <w:b/>
          <w:bCs/>
          <w:sz w:val="32"/>
          <w:szCs w:val="32"/>
          <w:lang w:eastAsia="zh-CN"/>
        </w:rPr>
        <w:t>扎实推进模范机关建设。</w:t>
      </w:r>
      <w:r>
        <w:rPr>
          <w:rFonts w:hint="eastAsia" w:ascii="仿宋_GB2312" w:eastAsia="仿宋_GB2312"/>
          <w:sz w:val="32"/>
          <w:szCs w:val="32"/>
          <w:lang w:eastAsia="zh-CN"/>
        </w:rPr>
        <w:t>打造检察院、行政审批服务局、司法局等机关党建示范点，促使机关党建和业务工作深度融合，确保模范机关建设深入开展。</w:t>
      </w:r>
      <w:r>
        <w:rPr>
          <w:rFonts w:hint="eastAsia" w:ascii="仿宋_GB2312" w:hAnsi="仿宋_GB2312" w:eastAsia="仿宋_GB2312" w:cs="仿宋_GB2312"/>
          <w:b/>
          <w:bCs/>
          <w:sz w:val="32"/>
          <w:szCs w:val="32"/>
          <w:lang w:eastAsia="zh-CN"/>
        </w:rPr>
        <w:t>从严抓好党员发展和日常管理。</w:t>
      </w: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共审核入党资料</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余人次，培养积极分子、发展对象</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人，接收预备党员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人，转正</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及时接转组织关系</w:t>
      </w:r>
      <w:r>
        <w:rPr>
          <w:rFonts w:hint="eastAsia" w:ascii="仿宋_GB2312" w:hAnsi="仿宋_GB2312" w:eastAsia="仿宋_GB2312" w:cs="仿宋_GB2312"/>
          <w:sz w:val="32"/>
          <w:szCs w:val="32"/>
          <w:lang w:val="en-US" w:eastAsia="zh-CN"/>
        </w:rPr>
        <w:t>400余</w:t>
      </w:r>
      <w:r>
        <w:rPr>
          <w:rFonts w:hint="eastAsia" w:ascii="仿宋_GB2312" w:hAnsi="仿宋_GB2312" w:eastAsia="仿宋_GB2312" w:cs="仿宋_GB2312"/>
          <w:sz w:val="32"/>
          <w:szCs w:val="32"/>
        </w:rPr>
        <w:t>人次。</w:t>
      </w:r>
      <w:r>
        <w:rPr>
          <w:rFonts w:hint="eastAsia" w:ascii="仿宋_GB2312" w:hAnsi="仿宋_GB2312" w:eastAsia="仿宋_GB2312" w:cs="仿宋_GB2312"/>
          <w:b/>
          <w:bCs/>
          <w:sz w:val="32"/>
          <w:szCs w:val="32"/>
          <w:lang w:eastAsia="zh-CN"/>
        </w:rPr>
        <w:t>严格落实党内组织生活制度。</w:t>
      </w:r>
      <w:r>
        <w:rPr>
          <w:rFonts w:hint="eastAsia" w:ascii="仿宋_GB2312" w:eastAsia="仿宋_GB2312"/>
          <w:sz w:val="32"/>
          <w:szCs w:val="32"/>
        </w:rPr>
        <w:t>提醒督促党员领导干部带头以普通党员身份参加组织生活和主题党日活动，开展谈心谈话、党员民主评议等，不断探索解决机关党建“灯下黑”的问题。</w:t>
      </w:r>
      <w:r>
        <w:rPr>
          <w:rFonts w:hint="eastAsia" w:ascii="仿宋_GB2312" w:hAnsi="仿宋_GB2312" w:eastAsia="仿宋_GB2312" w:cs="仿宋_GB2312"/>
          <w:b/>
          <w:bCs/>
          <w:sz w:val="32"/>
          <w:szCs w:val="32"/>
          <w:lang w:eastAsia="zh-CN"/>
        </w:rPr>
        <w:t>认真抓好安康智慧党建平台学用管理。</w:t>
      </w:r>
      <w:r>
        <w:rPr>
          <w:rFonts w:hint="eastAsia" w:ascii="仿宋_GB2312" w:hAnsi="仿宋_GB2312" w:eastAsia="仿宋_GB2312" w:cs="仿宋_GB2312"/>
          <w:sz w:val="32"/>
          <w:szCs w:val="32"/>
        </w:rPr>
        <w:t>建立动态提醒、定期通报机制，每月</w:t>
      </w:r>
      <w:r>
        <w:rPr>
          <w:rFonts w:hint="eastAsia" w:ascii="仿宋_GB2312" w:hAnsi="仿宋_GB2312" w:eastAsia="仿宋_GB2312" w:cs="仿宋_GB2312"/>
          <w:sz w:val="32"/>
          <w:szCs w:val="32"/>
          <w:lang w:eastAsia="zh-CN"/>
        </w:rPr>
        <w:t>按照上级党组织安排部署，指导督促县直机关抓好各项任务推进，基本实现了“清零”目标，把智慧党建平台学习工作落到了实处。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发现的问题及原因：部分绩效指标值难以量化，影响了总体执行率。下一步改进措施：设置可量化的指标，提高预算编制准确性，加快预算执行进度。</w:t>
      </w:r>
    </w:p>
    <w:p>
      <w:pPr>
        <w:spacing w:line="560" w:lineRule="exact"/>
        <w:ind w:firstLine="640"/>
        <w:rPr>
          <w:rFonts w:hint="eastAsia" w:ascii="仿宋_GB2312" w:hAnsi="仿宋_GB2312" w:eastAsia="仿宋_GB2312" w:cs="仿宋_GB2312"/>
          <w:sz w:val="32"/>
          <w:szCs w:val="32"/>
        </w:rPr>
      </w:pPr>
    </w:p>
    <w:p>
      <w:pPr>
        <w:rPr>
          <w:rFonts w:hint="eastAsia" w:ascii="楷体" w:hAnsi="楷体" w:eastAsia="楷体" w:cs="楷体"/>
          <w:sz w:val="32"/>
          <w:szCs w:val="40"/>
        </w:rPr>
      </w:pPr>
      <w:r>
        <w:rPr>
          <w:rFonts w:hint="eastAsia" w:ascii="楷体" w:hAnsi="楷体" w:eastAsia="楷体" w:cs="楷体"/>
          <w:sz w:val="32"/>
          <w:szCs w:val="32"/>
        </w:rPr>
        <w:object>
          <v:shape id="_x0000_i1036" o:spt="75" type="#_x0000_t75" style="height:641.6pt;width:430.15pt;" o:ole="t" filled="f" o:preferrelative="t" stroked="f" coordsize="21600,21600">
            <v:path/>
            <v:fill on="f" focussize="0,0"/>
            <v:stroke on="f"/>
            <v:imagedata r:id="rId43" o:title=""/>
            <o:lock v:ext="edit" aspectratio="t"/>
            <w10:wrap type="none"/>
            <w10:anchorlock/>
          </v:shape>
          <o:OLEObject Type="Embed" ProgID="Excel.Sheet.12" ShapeID="_x0000_i1036" DrawAspect="Content" ObjectID="_1468075743" r:id="rId42">
            <o:LockedField>false</o:LockedField>
          </o:OLEObject>
        </w:object>
      </w:r>
    </w:p>
    <w:p>
      <w:pPr>
        <w:ind w:firstLine="640" w:firstLineChars="200"/>
        <w:rPr>
          <w:rFonts w:hint="eastAsia" w:ascii="楷体" w:hAnsi="楷体" w:eastAsia="楷体" w:cs="楷体"/>
          <w:b/>
          <w:bCs/>
          <w:sz w:val="32"/>
          <w:szCs w:val="40"/>
        </w:rPr>
      </w:pPr>
      <w:r>
        <w:rPr>
          <w:rFonts w:hint="eastAsia" w:ascii="楷体" w:hAnsi="楷体" w:eastAsia="楷体" w:cs="楷体"/>
          <w:sz w:val="32"/>
          <w:szCs w:val="40"/>
        </w:rPr>
        <w:t>（三）部门整体支出绩效自评结果。</w:t>
      </w:r>
    </w:p>
    <w:p>
      <w:pPr>
        <w:pStyle w:val="4"/>
        <w:spacing w:after="0" w:line="600" w:lineRule="exact"/>
        <w:ind w:firstLine="960" w:firstLineChars="300"/>
        <w:rPr>
          <w:rFonts w:hint="eastAsia" w:ascii="仿宋" w:hAnsi="仿宋" w:eastAsia="仿宋" w:cs="仿宋"/>
          <w:sz w:val="32"/>
          <w:szCs w:val="40"/>
          <w:lang w:eastAsia="zh-CN"/>
        </w:rPr>
      </w:pPr>
      <w:r>
        <w:rPr>
          <w:rFonts w:hint="eastAsia" w:ascii="仿宋" w:hAnsi="仿宋" w:eastAsia="仿宋" w:cs="仿宋"/>
          <w:sz w:val="32"/>
          <w:szCs w:val="40"/>
          <w:lang w:eastAsia="zh-CN"/>
        </w:rPr>
        <w:t>根据年度设定的绩效目标，部门整体支出自评得分95.5，综合评价等级为“优</w:t>
      </w:r>
      <w:r>
        <w:rPr>
          <w:rFonts w:ascii="仿宋" w:hAnsi="仿宋" w:eastAsia="仿宋" w:cs="仿宋"/>
          <w:sz w:val="32"/>
          <w:szCs w:val="40"/>
          <w:lang w:eastAsia="zh-CN"/>
        </w:rPr>
        <w:t>”</w:t>
      </w:r>
      <w:r>
        <w:rPr>
          <w:rFonts w:hint="eastAsia" w:ascii="仿宋" w:hAnsi="仿宋" w:eastAsia="仿宋" w:cs="仿宋"/>
          <w:sz w:val="32"/>
          <w:szCs w:val="40"/>
          <w:lang w:eastAsia="zh-CN"/>
        </w:rPr>
        <w:t>，全年预算数56.96万元（其他收入未纳入预算），执行数83.52万元，完成预算的146.63%。</w:t>
      </w:r>
    </w:p>
    <w:p>
      <w:pPr>
        <w:pStyle w:val="4"/>
        <w:spacing w:after="0" w:line="578"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40"/>
          <w:lang w:eastAsia="zh-CN"/>
        </w:rPr>
        <w:t>本年度本部门总体运行情况及取得的成绩：</w:t>
      </w:r>
      <w:r>
        <w:rPr>
          <w:rFonts w:hint="eastAsia" w:ascii="仿宋" w:hAnsi="仿宋" w:eastAsia="仿宋" w:cs="仿宋"/>
          <w:sz w:val="32"/>
          <w:szCs w:val="32"/>
          <w:lang w:eastAsia="zh-CN"/>
        </w:rPr>
        <w:t>2021年总体绩效目标</w:t>
      </w:r>
      <w:r>
        <w:rPr>
          <w:rFonts w:hint="eastAsia" w:ascii="仿宋" w:hAnsi="仿宋" w:eastAsia="仿宋" w:cs="仿宋"/>
          <w:sz w:val="32"/>
          <w:szCs w:val="40"/>
          <w:lang w:eastAsia="zh-CN"/>
        </w:rPr>
        <w:t>完成较好，基本按照绩效目标计划实施，各项工作统筹兼顾、齐头并进，都取得了较好成效，工委直属党组织战斗堡垒作用和机关党员的先锋模范作用发挥明</w:t>
      </w:r>
      <w:r>
        <w:rPr>
          <w:rFonts w:hint="eastAsia" w:ascii="仿宋" w:hAnsi="仿宋" w:eastAsia="仿宋" w:cs="仿宋"/>
          <w:sz w:val="32"/>
          <w:szCs w:val="32"/>
          <w:lang w:eastAsia="zh-CN"/>
        </w:rPr>
        <w:t>显，整体工作呈现出稳中有进、进中提质的良好态势。</w:t>
      </w:r>
    </w:p>
    <w:p>
      <w:pPr>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发现的问题：一是有些绩效目标指标值难以量化。二是对部门整体支出绩效评价结果利用欠充分。主要原因是绩效管理意识有待提高，对绩效目标的设定和各项指标的理解、认识不到位。</w:t>
      </w:r>
    </w:p>
    <w:p>
      <w:pPr>
        <w:adjustRightInd w:val="0"/>
        <w:snapToGrid w:val="0"/>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下一步改进措施：</w:t>
      </w:r>
      <w:r>
        <w:rPr>
          <w:rFonts w:hint="eastAsia" w:ascii="仿宋" w:hAnsi="仿宋" w:eastAsia="仿宋" w:cs="仿宋"/>
          <w:kern w:val="0"/>
          <w:sz w:val="32"/>
          <w:szCs w:val="32"/>
        </w:rPr>
        <w:t>加强组织学习培训，提高业务人员的工作能力和水平，尤其是关于指标设置和分解方面，提升各项指标的可衡量性；建立科学合理的项目预算效果考核机制，依据预设的绩效数量、质量指标全面衡量预算实施效果，既重“绩”，更重“效”。</w:t>
      </w:r>
    </w:p>
    <w:p>
      <w:pPr>
        <w:rPr>
          <w:rFonts w:hint="eastAsia" w:ascii="楷体" w:hAnsi="楷体" w:eastAsia="楷体" w:cs="楷体"/>
          <w:sz w:val="32"/>
          <w:szCs w:val="32"/>
        </w:rPr>
      </w:pPr>
      <w:r>
        <w:rPr>
          <w:rFonts w:hint="eastAsia" w:ascii="楷体" w:hAnsi="楷体" w:eastAsia="楷体" w:cs="楷体"/>
          <w:sz w:val="32"/>
          <w:szCs w:val="32"/>
        </w:rPr>
        <w:object>
          <v:shape id="_x0000_i1037" o:spt="75" type="#_x0000_t75" style="height:689.3pt;width:416.3pt;" o:ole="t" filled="f" o:preferrelative="t" stroked="f" coordsize="21600,21600">
            <v:path/>
            <v:fill on="f" focussize="0,0"/>
            <v:stroke on="f"/>
            <v:imagedata r:id="rId45" o:title=""/>
            <o:lock v:ext="edit" aspectratio="t"/>
            <w10:wrap type="none"/>
            <w10:anchorlock/>
          </v:shape>
          <o:OLEObject Type="Embed" ProgID="Excel.Sheet.12" ShapeID="_x0000_i1037" DrawAspect="Content" ObjectID="_1468075744" r:id="rId44">
            <o:LockedField>false</o:LockedField>
          </o:OLEObject>
        </w:object>
      </w:r>
    </w:p>
    <w:p>
      <w:pPr>
        <w:numPr>
          <w:ilvl w:val="0"/>
          <w:numId w:val="2"/>
        </w:numPr>
        <w:ind w:firstLine="640" w:firstLineChars="200"/>
        <w:rPr>
          <w:rFonts w:hint="eastAsia" w:ascii="楷体" w:hAnsi="楷体" w:eastAsia="楷体" w:cs="楷体"/>
          <w:sz w:val="32"/>
          <w:szCs w:val="40"/>
        </w:rPr>
      </w:pPr>
      <w:r>
        <w:rPr>
          <w:rFonts w:hint="eastAsia" w:ascii="楷体" w:hAnsi="楷体" w:eastAsia="楷体" w:cs="楷体"/>
          <w:sz w:val="32"/>
          <w:szCs w:val="40"/>
        </w:rPr>
        <w:t>部门重点评价项目绩效评价结果。</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本部门2021年度未开展部门重点绩效评价。</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5.公用经费：</w:t>
      </w:r>
      <w:r>
        <w:rPr>
          <w:rFonts w:hint="eastAsia" w:ascii="仿宋_GB2312" w:hAnsi="仿宋_GB2312"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6.工资福利支出：</w:t>
      </w:r>
      <w:r>
        <w:rPr>
          <w:rFonts w:hint="eastAsia" w:ascii="仿宋_GB2312" w:hAnsi="仿宋_GB2312" w:eastAsia="仿宋_GB2312" w:cs="仿宋_GB2312"/>
          <w:sz w:val="32"/>
          <w:szCs w:val="32"/>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7.结转资金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8.结余资金</w:t>
      </w:r>
      <w:r>
        <w:rPr>
          <w:rFonts w:hint="eastAsia" w:ascii="仿宋_GB2312" w:hAnsi="仿宋_GB2312" w:eastAsia="仿宋_GB2312" w:cs="仿宋_GB2312"/>
          <w:sz w:val="32"/>
          <w:szCs w:val="32"/>
        </w:rPr>
        <w:t>：即当年预算工作目标已完成，或者因故终止，当年剩余的资金。</w:t>
      </w:r>
    </w:p>
    <w:sectPr>
      <w:footerReference r:id="rId4" w:type="default"/>
      <w:pgSz w:w="11906" w:h="16838"/>
      <w:pgMar w:top="2098" w:right="1474" w:bottom="1984" w:left="1587" w:header="851" w:footer="992"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p>
                      </w:txbxContent>
                    </wps:txbx>
                    <wps:bodyPr wrap="none" lIns="0" tIns="0" rIns="0" bIns="0" upright="tru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VXbjMqgEAAEQDAAAOAAAAZHJz&#10;L2Uyb0RvYy54bWytUktu2zAQ3QfoHQjua8oOEB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lucHSWOWxzR8fu3449fx58v5DLb04dY&#10;46un8AhjFjHMWgcFNn9RBRmKpYezpXJIRGBxvlwslxU6L/BuShCHvf4eIKZ76S3JQUMBZ1as5PtP&#10;MZ2eTk9yN+fvtDFY57VxfxUQM1dYZnzimKM0bIaR+Ma3B1Tb47gb6nAfKTEPDt3MmzEFMAWbKdgF&#10;0NsOqSXY5XFwRL/ZJeRR6OUmJ+SxN46qCBzXKu/Cn3l59br8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VV24zKoBAABEAwAADgAAAAAAAAABACAAAAA1AQAAZHJzL2Uyb0RvYy54bWxQSwUG&#10;AAAAAAYABgBZAQAAUQUAAAAA&#10;">
              <v:fill on="f" focussize="0,0"/>
              <v:stroke on="f"/>
              <v:imagedata o:title=""/>
              <o:lock v:ext="edit" aspectratio="f"/>
              <v:textbox inset="0mm,0mm,0mm,0mm" style="mso-fit-shape-to-text:t;">
                <w:txbxContent>
                  <w:p>
                    <w:pPr>
                      <w:pStyle w:val="2"/>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posOffset>2434590</wp:posOffset>
              </wp:positionH>
              <wp:positionV relativeFrom="paragraph">
                <wp:posOffset>21590</wp:posOffset>
              </wp:positionV>
              <wp:extent cx="669290" cy="168275"/>
              <wp:effectExtent l="0" t="0" r="0" b="0"/>
              <wp:wrapNone/>
              <wp:docPr id="2" name="文本框 4"/>
              <wp:cNvGraphicFramePr/>
              <a:graphic xmlns:a="http://schemas.openxmlformats.org/drawingml/2006/main">
                <a:graphicData uri="http://schemas.microsoft.com/office/word/2010/wordprocessingShape">
                  <wps:wsp>
                    <wps:cNvSpPr/>
                    <wps:spPr>
                      <a:xfrm>
                        <a:off x="0" y="0"/>
                        <a:ext cx="669290" cy="168275"/>
                      </a:xfrm>
                      <a:prstGeom prst="rect">
                        <a:avLst/>
                      </a:prstGeom>
                      <a:noFill/>
                      <a:ln>
                        <a:noFill/>
                      </a:ln>
                    </wps:spPr>
                    <wps:txbx>
                      <w:txbxContent>
                        <w:p>
                          <w:pPr>
                            <w:pStyle w:val="2"/>
                            <w:rPr>
                              <w:rFonts w:hint="eastAsia"/>
                            </w:rPr>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30</w:t>
                          </w:r>
                          <w:r>
                            <w:rPr>
                              <w:rFonts w:hint="eastAsia" w:ascii="宋体" w:hAnsi="宋体" w:cs="宋体"/>
                              <w:sz w:val="24"/>
                            </w:rPr>
                            <w:fldChar w:fldCharType="end"/>
                          </w:r>
                          <w:r>
                            <w:rPr>
                              <w:rFonts w:hint="eastAsia" w:ascii="宋体" w:hAnsi="宋体" w:cs="宋体"/>
                              <w:sz w:val="24"/>
                            </w:rPr>
                            <w:t>—</w:t>
                          </w:r>
                        </w:p>
                      </w:txbxContent>
                    </wps:txbx>
                    <wps:bodyPr wrap="square" lIns="0" tIns="0" rIns="0" bIns="0" upright="true"/>
                  </wps:wsp>
                </a:graphicData>
              </a:graphic>
            </wp:anchor>
          </w:drawing>
        </mc:Choice>
        <mc:Fallback>
          <w:pict>
            <v:rect id="文本框 4" o:spid="_x0000_s1026" o:spt="1" style="position:absolute;left:0pt;margin-left:191.7pt;margin-top:1.7pt;height:13.25pt;width:52.7pt;mso-position-horizontal-relative:margin;z-index:251660288;mso-width-relative:page;mso-height-relative:page;" filled="f" stroked="f" coordsize="21600,21600" o:gfxdata="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9Hjg82QAAAAgBAAAPAAAAAAAAAAEAIAAAADgAAABkcnMvZG93bnJldi54bWxQSwEC&#10;FAAUAAAACACHTuJAubzjX6QBAAAqAwAADgAAAAAAAAABACAAAAA+AQAAZHJzL2Uyb0RvYy54bWxQ&#10;SwUGAAAAAAYABgBZAQAAVAUAAAAA&#10;">
              <v:fill on="f" focussize="0,0"/>
              <v:stroke on="f"/>
              <v:imagedata o:title=""/>
              <o:lock v:ext="edit" aspectratio="f"/>
              <v:textbox inset="0mm,0mm,0mm,0mm">
                <w:txbxContent>
                  <w:p>
                    <w:pPr>
                      <w:pStyle w:val="2"/>
                      <w:rPr>
                        <w:rFonts w:hint="eastAsia"/>
                      </w:rPr>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30</w:t>
                    </w:r>
                    <w:r>
                      <w:rPr>
                        <w:rFonts w:hint="eastAsia" w:ascii="宋体" w:hAnsi="宋体" w:cs="宋体"/>
                        <w:sz w:val="24"/>
                      </w:rPr>
                      <w:fldChar w:fldCharType="end"/>
                    </w:r>
                    <w:r>
                      <w:rPr>
                        <w:rFonts w:hint="eastAsia" w:ascii="宋体" w:hAnsi="宋体" w:cs="宋体"/>
                        <w:sz w:val="24"/>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1F5AE"/>
    <w:multiLevelType w:val="singleLevel"/>
    <w:tmpl w:val="6AB1F5AE"/>
    <w:lvl w:ilvl="0" w:tentative="0">
      <w:start w:val="8"/>
      <w:numFmt w:val="chineseCounting"/>
      <w:suff w:val="nothing"/>
      <w:lvlText w:val="%1、"/>
      <w:lvlJc w:val="left"/>
      <w:rPr>
        <w:rFonts w:hint="eastAsia"/>
      </w:rPr>
    </w:lvl>
  </w:abstractNum>
  <w:abstractNum w:abstractNumId="1">
    <w:nsid w:val="7AEDE1A5"/>
    <w:multiLevelType w:val="singleLevel"/>
    <w:tmpl w:val="7AEDE1A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15"/>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ZTgzYjVkNDYyZWI1OGVlOGU5YTRkNDQ0YjZlYmUifQ=="/>
  </w:docVars>
  <w:rsids>
    <w:rsidRoot w:val="00172A27"/>
    <w:rsid w:val="00050E89"/>
    <w:rsid w:val="000B31D8"/>
    <w:rsid w:val="00146787"/>
    <w:rsid w:val="00164001"/>
    <w:rsid w:val="001D7568"/>
    <w:rsid w:val="002424C8"/>
    <w:rsid w:val="002A7893"/>
    <w:rsid w:val="003364E9"/>
    <w:rsid w:val="00443BD1"/>
    <w:rsid w:val="00452E2E"/>
    <w:rsid w:val="004B6D6E"/>
    <w:rsid w:val="004F286D"/>
    <w:rsid w:val="00813F4A"/>
    <w:rsid w:val="009B2BDF"/>
    <w:rsid w:val="00B529BF"/>
    <w:rsid w:val="00B80654"/>
    <w:rsid w:val="00C36681"/>
    <w:rsid w:val="00CA0BF2"/>
    <w:rsid w:val="00E8111E"/>
    <w:rsid w:val="013B79AC"/>
    <w:rsid w:val="01BE4C9B"/>
    <w:rsid w:val="02762E05"/>
    <w:rsid w:val="0495080F"/>
    <w:rsid w:val="04C74740"/>
    <w:rsid w:val="05520D1A"/>
    <w:rsid w:val="06A35008"/>
    <w:rsid w:val="08E42EAC"/>
    <w:rsid w:val="0F011985"/>
    <w:rsid w:val="0FBC30F4"/>
    <w:rsid w:val="106F63B8"/>
    <w:rsid w:val="10BB651B"/>
    <w:rsid w:val="115746CE"/>
    <w:rsid w:val="115E3BBD"/>
    <w:rsid w:val="125E2600"/>
    <w:rsid w:val="132E46A0"/>
    <w:rsid w:val="134D4B70"/>
    <w:rsid w:val="135556F4"/>
    <w:rsid w:val="14411117"/>
    <w:rsid w:val="1586116E"/>
    <w:rsid w:val="1650664E"/>
    <w:rsid w:val="16B32C17"/>
    <w:rsid w:val="16DC517F"/>
    <w:rsid w:val="16DF1399"/>
    <w:rsid w:val="176B037C"/>
    <w:rsid w:val="17916879"/>
    <w:rsid w:val="1883216C"/>
    <w:rsid w:val="18BB4AD7"/>
    <w:rsid w:val="1B2A3ECC"/>
    <w:rsid w:val="1B4A3FDA"/>
    <w:rsid w:val="1B524C98"/>
    <w:rsid w:val="1C285A2F"/>
    <w:rsid w:val="1C5E2F73"/>
    <w:rsid w:val="1C9D605B"/>
    <w:rsid w:val="1CA41E3E"/>
    <w:rsid w:val="1CE44E95"/>
    <w:rsid w:val="1D6E0C0D"/>
    <w:rsid w:val="1EF768A5"/>
    <w:rsid w:val="20EF4457"/>
    <w:rsid w:val="220628F4"/>
    <w:rsid w:val="221C15BB"/>
    <w:rsid w:val="222B5DC2"/>
    <w:rsid w:val="23E4344C"/>
    <w:rsid w:val="2491744F"/>
    <w:rsid w:val="253F05F7"/>
    <w:rsid w:val="25630347"/>
    <w:rsid w:val="259326F1"/>
    <w:rsid w:val="25DA6FFE"/>
    <w:rsid w:val="272F4B61"/>
    <w:rsid w:val="2762454C"/>
    <w:rsid w:val="29553128"/>
    <w:rsid w:val="29785A6B"/>
    <w:rsid w:val="2AA414C5"/>
    <w:rsid w:val="2AB31FD5"/>
    <w:rsid w:val="2ABA5BEC"/>
    <w:rsid w:val="2AC75CEF"/>
    <w:rsid w:val="2B547244"/>
    <w:rsid w:val="2D1F3974"/>
    <w:rsid w:val="2D657953"/>
    <w:rsid w:val="2DB52EF2"/>
    <w:rsid w:val="2F520F27"/>
    <w:rsid w:val="2F7F3606"/>
    <w:rsid w:val="2FD82980"/>
    <w:rsid w:val="30A15A78"/>
    <w:rsid w:val="316771C6"/>
    <w:rsid w:val="31AA6038"/>
    <w:rsid w:val="332C1A8F"/>
    <w:rsid w:val="33887EE3"/>
    <w:rsid w:val="34677C61"/>
    <w:rsid w:val="359F13EA"/>
    <w:rsid w:val="35F61717"/>
    <w:rsid w:val="379E2C1E"/>
    <w:rsid w:val="390213AC"/>
    <w:rsid w:val="3A1C285D"/>
    <w:rsid w:val="3A79380C"/>
    <w:rsid w:val="3A83349C"/>
    <w:rsid w:val="3B121AD1"/>
    <w:rsid w:val="3C0D61D4"/>
    <w:rsid w:val="3C6B7ACC"/>
    <w:rsid w:val="3CFD0D2E"/>
    <w:rsid w:val="3DD06ACE"/>
    <w:rsid w:val="3EE74F45"/>
    <w:rsid w:val="3F035D9A"/>
    <w:rsid w:val="41603979"/>
    <w:rsid w:val="41CF436B"/>
    <w:rsid w:val="443B2E6C"/>
    <w:rsid w:val="44D1512C"/>
    <w:rsid w:val="4619368A"/>
    <w:rsid w:val="4D6E0FDF"/>
    <w:rsid w:val="4EE016AD"/>
    <w:rsid w:val="4EE4307A"/>
    <w:rsid w:val="50501B13"/>
    <w:rsid w:val="50F24063"/>
    <w:rsid w:val="5153143F"/>
    <w:rsid w:val="52FFE541"/>
    <w:rsid w:val="53CE3F8A"/>
    <w:rsid w:val="54C87272"/>
    <w:rsid w:val="54F12DEE"/>
    <w:rsid w:val="55147C14"/>
    <w:rsid w:val="561698C3"/>
    <w:rsid w:val="580D6782"/>
    <w:rsid w:val="5931760B"/>
    <w:rsid w:val="59CC1752"/>
    <w:rsid w:val="5B3620DE"/>
    <w:rsid w:val="5B8D564A"/>
    <w:rsid w:val="5EA7453C"/>
    <w:rsid w:val="5FFC7DA0"/>
    <w:rsid w:val="635F5C54"/>
    <w:rsid w:val="65074FBA"/>
    <w:rsid w:val="65714960"/>
    <w:rsid w:val="65A87ED1"/>
    <w:rsid w:val="66377D5A"/>
    <w:rsid w:val="679B7044"/>
    <w:rsid w:val="6B9E4244"/>
    <w:rsid w:val="70E3342F"/>
    <w:rsid w:val="71086DB5"/>
    <w:rsid w:val="7386044D"/>
    <w:rsid w:val="7414042A"/>
    <w:rsid w:val="754F4216"/>
    <w:rsid w:val="75B74C0D"/>
    <w:rsid w:val="75C31473"/>
    <w:rsid w:val="763B2EA0"/>
    <w:rsid w:val="76675743"/>
    <w:rsid w:val="76A2766B"/>
    <w:rsid w:val="782563DD"/>
    <w:rsid w:val="7889491E"/>
    <w:rsid w:val="78D85425"/>
    <w:rsid w:val="79AC33DA"/>
    <w:rsid w:val="7A983721"/>
    <w:rsid w:val="7C3522B8"/>
    <w:rsid w:val="7C3E5E46"/>
    <w:rsid w:val="7E595ACF"/>
    <w:rsid w:val="7EE759C2"/>
    <w:rsid w:val="7FAE32D8"/>
    <w:rsid w:val="B3BCB46B"/>
    <w:rsid w:val="B96A7EEE"/>
    <w:rsid w:val="C6EA5BA1"/>
    <w:rsid w:val="FE18826E"/>
    <w:rsid w:val="FEFF7AF5"/>
    <w:rsid w:val="FFFF71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annotation text"/>
    <w:basedOn w:val="1"/>
    <w:link w:val="14"/>
    <w:qFormat/>
    <w:uiPriority w:val="0"/>
    <w:pPr>
      <w:jc w:val="left"/>
    </w:pPr>
  </w:style>
  <w:style w:type="paragraph" w:styleId="4">
    <w:name w:val="Body Text"/>
    <w:basedOn w:val="1"/>
    <w:qFormat/>
    <w:uiPriority w:val="99"/>
    <w:pPr>
      <w:widowControl/>
      <w:spacing w:after="120" w:line="276" w:lineRule="auto"/>
      <w:jc w:val="left"/>
    </w:pPr>
    <w:rPr>
      <w:rFonts w:ascii="微软雅黑" w:hAnsi="微软雅黑" w:eastAsia="微软雅黑"/>
      <w:kern w:val="0"/>
      <w:sz w:val="22"/>
      <w:lang w:eastAsia="en-US"/>
    </w:rPr>
  </w:style>
  <w:style w:type="paragraph" w:styleId="5">
    <w:name w:val="Balloon Text"/>
    <w:basedOn w:val="1"/>
    <w:link w:val="15"/>
    <w:qFormat/>
    <w:uiPriority w:val="0"/>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10"/>
    <w:pPr>
      <w:spacing w:before="240" w:after="60"/>
      <w:jc w:val="center"/>
      <w:outlineLvl w:val="0"/>
    </w:pPr>
    <w:rPr>
      <w:rFonts w:hint="default" w:ascii="Arial" w:hAnsi="Arial"/>
      <w:b/>
      <w:sz w:val="44"/>
    </w:rPr>
  </w:style>
  <w:style w:type="paragraph" w:styleId="9">
    <w:name w:val="annotation subject"/>
    <w:basedOn w:val="3"/>
    <w:next w:val="3"/>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批注文字 Char"/>
    <w:basedOn w:val="12"/>
    <w:link w:val="3"/>
    <w:qFormat/>
    <w:uiPriority w:val="0"/>
    <w:rPr>
      <w:rFonts w:ascii="Calibri" w:hAnsi="Calibri" w:cs="黑体"/>
      <w:kern w:val="2"/>
      <w:sz w:val="21"/>
      <w:szCs w:val="24"/>
    </w:rPr>
  </w:style>
  <w:style w:type="character" w:customStyle="1" w:styleId="15">
    <w:name w:val="批注框文本 Char"/>
    <w:basedOn w:val="12"/>
    <w:link w:val="5"/>
    <w:qFormat/>
    <w:uiPriority w:val="0"/>
    <w:rPr>
      <w:rFonts w:ascii="Calibri" w:hAnsi="Calibri" w:cs="黑体"/>
      <w:kern w:val="2"/>
      <w:sz w:val="18"/>
      <w:szCs w:val="18"/>
    </w:rPr>
  </w:style>
  <w:style w:type="character" w:customStyle="1" w:styleId="16">
    <w:name w:val="批注主题 Char"/>
    <w:basedOn w:val="14"/>
    <w:link w:val="9"/>
    <w:qFormat/>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0.emf"/><Relationship Id="rId44" Type="http://schemas.openxmlformats.org/officeDocument/2006/relationships/oleObject" Target="embeddings/oleObject20.bin"/><Relationship Id="rId43" Type="http://schemas.openxmlformats.org/officeDocument/2006/relationships/image" Target="media/image19.emf"/><Relationship Id="rId42" Type="http://schemas.openxmlformats.org/officeDocument/2006/relationships/oleObject" Target="embeddings/oleObject19.bin"/><Relationship Id="rId41" Type="http://schemas.openxmlformats.org/officeDocument/2006/relationships/image" Target="media/image18.emf"/><Relationship Id="rId40" Type="http://schemas.openxmlformats.org/officeDocument/2006/relationships/oleObject" Target="embeddings/oleObject18.bin"/><Relationship Id="rId4" Type="http://schemas.openxmlformats.org/officeDocument/2006/relationships/footer" Target="footer2.xml"/><Relationship Id="rId39" Type="http://schemas.openxmlformats.org/officeDocument/2006/relationships/image" Target="media/image17.emf"/><Relationship Id="rId38" Type="http://schemas.openxmlformats.org/officeDocument/2006/relationships/oleObject" Target="embeddings/oleObject17.bin"/><Relationship Id="rId37" Type="http://schemas.openxmlformats.org/officeDocument/2006/relationships/image" Target="media/image16.emf"/><Relationship Id="rId36" Type="http://schemas.openxmlformats.org/officeDocument/2006/relationships/oleObject" Target="embeddings/oleObject16.bin"/><Relationship Id="rId35" Type="http://schemas.openxmlformats.org/officeDocument/2006/relationships/image" Target="media/image15.emf"/><Relationship Id="rId34" Type="http://schemas.openxmlformats.org/officeDocument/2006/relationships/oleObject" Target="embeddings/oleObject15.bin"/><Relationship Id="rId33" Type="http://schemas.openxmlformats.org/officeDocument/2006/relationships/image" Target="media/image14.emf"/><Relationship Id="rId32" Type="http://schemas.openxmlformats.org/officeDocument/2006/relationships/oleObject" Target="embeddings/oleObject14.bin"/><Relationship Id="rId31" Type="http://schemas.openxmlformats.org/officeDocument/2006/relationships/image" Target="media/image13.e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2.emf"/><Relationship Id="rId28" Type="http://schemas.openxmlformats.org/officeDocument/2006/relationships/oleObject" Target="embeddings/oleObject12.bin"/><Relationship Id="rId27" Type="http://schemas.openxmlformats.org/officeDocument/2006/relationships/image" Target="media/image11.emf"/><Relationship Id="rId26" Type="http://schemas.openxmlformats.org/officeDocument/2006/relationships/oleObject" Target="embeddings/oleObject11.bin"/><Relationship Id="rId25" Type="http://schemas.openxmlformats.org/officeDocument/2006/relationships/image" Target="media/image10.emf"/><Relationship Id="rId24" Type="http://schemas.openxmlformats.org/officeDocument/2006/relationships/oleObject" Target="embeddings/oleObject10.bin"/><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41"/>
    <customShpInfo spid="_x0000_s1032"/>
    <customShpInfo spid="_x0000_s1033"/>
    <customShpInfo spid="_x0000_s1034"/>
    <customShpInfo spid="_x0000_s1035"/>
    <customShpInfo spid="_x0000_s1040"/>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4843</Words>
  <Characters>5205</Characters>
  <Lines>38</Lines>
  <Paragraphs>10</Paragraphs>
  <TotalTime>0</TotalTime>
  <ScaleCrop>false</ScaleCrop>
  <LinksUpToDate>false</LinksUpToDate>
  <CharactersWithSpaces>5321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2020-07-24T01:23:00Z</dcterms:created>
  <dc:creator>Administrator</dc:creator>
  <cp:lastModifiedBy>ankang</cp:lastModifiedBy>
  <cp:lastPrinted>2022-07-27T01:30:00Z</cp:lastPrinted>
  <dcterms:modified xsi:type="dcterms:W3CDTF">2024-07-17T15:19:31Z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1DB362DA310446A398752F3C573D7E71_13</vt:lpwstr>
  </property>
</Properties>
</file>