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spacing w:line="640" w:lineRule="exact"/>
        <w:rPr>
          <w:rFonts w:ascii="仿宋_GB2312" w:hAnsi="黑体" w:eastAsia="仿宋_GB2312"/>
          <w:color w:val="000000"/>
          <w:sz w:val="32"/>
          <w:szCs w:val="32"/>
        </w:rPr>
      </w:pPr>
    </w:p>
    <w:p>
      <w:pPr>
        <w:spacing w:line="640" w:lineRule="exact"/>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本次检验项目</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本次抽检的食品涉及生产环节、流通环节及餐饮环节食品。</w:t>
      </w:r>
    </w:p>
    <w:p>
      <w:pPr>
        <w:spacing w:line="600" w:lineRule="exact"/>
        <w:ind w:firstLine="964" w:firstLineChars="300"/>
        <w:rPr>
          <w:rFonts w:ascii="仿宋" w:hAnsi="仿宋" w:eastAsia="仿宋" w:cs="仿宋"/>
          <w:b/>
          <w:bCs/>
          <w:sz w:val="32"/>
          <w:szCs w:val="32"/>
        </w:rPr>
      </w:pPr>
      <w:r>
        <w:rPr>
          <w:rFonts w:hint="eastAsia" w:ascii="仿宋" w:hAnsi="仿宋" w:eastAsia="仿宋"/>
          <w:b/>
          <w:bCs/>
          <w:color w:val="000000"/>
          <w:sz w:val="32"/>
          <w:szCs w:val="32"/>
        </w:rPr>
        <w:t>一、</w:t>
      </w:r>
      <w:r>
        <w:rPr>
          <w:rFonts w:hint="eastAsia" w:ascii="仿宋" w:hAnsi="仿宋" w:eastAsia="仿宋"/>
          <w:b/>
          <w:color w:val="000000"/>
          <w:sz w:val="32"/>
          <w:szCs w:val="32"/>
        </w:rPr>
        <w:t>餐饮食品</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（一）抽检依据</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GB 2760-2014</w:t>
      </w:r>
      <w:r>
        <w:rPr>
          <w:rFonts w:hint="eastAsia" w:ascii="仿宋" w:hAnsi="仿宋" w:eastAsia="仿宋"/>
          <w:color w:val="000000"/>
          <w:sz w:val="32"/>
          <w:szCs w:val="32"/>
        </w:rPr>
        <w:t>《食品安全国家标准</w:t>
      </w:r>
      <w:r>
        <w:rPr>
          <w:rFonts w:ascii="仿宋" w:hAnsi="仿宋" w:eastAsia="仿宋"/>
          <w:color w:val="000000"/>
          <w:sz w:val="32"/>
          <w:szCs w:val="32"/>
        </w:rPr>
        <w:t xml:space="preserve"> </w:t>
      </w:r>
      <w:r>
        <w:rPr>
          <w:rFonts w:hint="eastAsia" w:ascii="仿宋" w:hAnsi="仿宋" w:eastAsia="仿宋"/>
          <w:color w:val="000000"/>
          <w:sz w:val="32"/>
          <w:szCs w:val="32"/>
        </w:rPr>
        <w:t>食品添加剂使用标准》、整顿办函</w:t>
      </w:r>
      <w:r>
        <w:rPr>
          <w:rFonts w:ascii="仿宋" w:hAnsi="仿宋" w:eastAsia="仿宋"/>
          <w:color w:val="000000"/>
          <w:sz w:val="32"/>
          <w:szCs w:val="32"/>
        </w:rPr>
        <w:t>[2011]1</w:t>
      </w:r>
      <w:r>
        <w:rPr>
          <w:rFonts w:hint="eastAsia" w:ascii="仿宋" w:hAnsi="仿宋" w:eastAsia="仿宋"/>
          <w:color w:val="000000"/>
          <w:sz w:val="32"/>
          <w:szCs w:val="32"/>
        </w:rPr>
        <w:t>号《食品中可能违法添加的非食用物质和易滥用的食品添加剂品种名单</w:t>
      </w:r>
      <w:r>
        <w:rPr>
          <w:rFonts w:ascii="仿宋" w:hAnsi="仿宋" w:eastAsia="仿宋"/>
          <w:color w:val="000000"/>
          <w:sz w:val="32"/>
          <w:szCs w:val="32"/>
        </w:rPr>
        <w:t>(</w:t>
      </w:r>
      <w:r>
        <w:rPr>
          <w:rFonts w:hint="eastAsia" w:ascii="仿宋" w:hAnsi="仿宋" w:eastAsia="仿宋"/>
          <w:color w:val="000000"/>
          <w:sz w:val="32"/>
          <w:szCs w:val="32"/>
        </w:rPr>
        <w:t>第四批</w:t>
      </w:r>
      <w:r>
        <w:rPr>
          <w:rFonts w:ascii="仿宋" w:hAnsi="仿宋" w:eastAsia="仿宋"/>
          <w:color w:val="000000"/>
          <w:sz w:val="32"/>
          <w:szCs w:val="32"/>
        </w:rPr>
        <w:t>)</w:t>
      </w:r>
      <w:r>
        <w:rPr>
          <w:rFonts w:hint="eastAsia" w:ascii="仿宋" w:hAnsi="仿宋" w:eastAsia="仿宋"/>
          <w:color w:val="000000"/>
          <w:sz w:val="32"/>
          <w:szCs w:val="32"/>
        </w:rPr>
        <w:t>》等标准及产品明示标准和指标的要求。</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（二）检验项目</w:t>
      </w:r>
    </w:p>
    <w:p>
      <w:pPr>
        <w:spacing w:line="600" w:lineRule="exact"/>
        <w:ind w:firstLine="640" w:firstLineChars="200"/>
        <w:rPr>
          <w:rFonts w:ascii="仿宋" w:hAnsi="仿宋" w:eastAsia="仿宋"/>
          <w:b/>
          <w:bCs/>
          <w:color w:val="000000"/>
          <w:sz w:val="32"/>
          <w:szCs w:val="32"/>
        </w:rPr>
      </w:pPr>
      <w:r>
        <w:rPr>
          <w:rFonts w:hint="eastAsia" w:ascii="仿宋" w:hAnsi="仿宋" w:eastAsia="仿宋"/>
          <w:color w:val="000000"/>
          <w:sz w:val="32"/>
          <w:szCs w:val="32"/>
        </w:rPr>
        <w:t>餐饮食品的监督抽检项目包括：苯甲酸及其钠盐（以苯甲酸计）、山梨酸及其钾盐（以山梨酸计）、脱氢乙酸及其钠盐（以脱氢乙酸计）、罂粟碱、吗啡、可待因</w:t>
      </w:r>
      <w:r>
        <w:rPr>
          <w:rFonts w:ascii="仿宋" w:hAnsi="仿宋" w:eastAsia="仿宋"/>
          <w:color w:val="000000"/>
          <w:sz w:val="32"/>
          <w:szCs w:val="32"/>
        </w:rPr>
        <w:t xml:space="preserve"> </w:t>
      </w:r>
      <w:r>
        <w:rPr>
          <w:rFonts w:hint="eastAsia" w:ascii="仿宋" w:hAnsi="仿宋" w:eastAsia="仿宋"/>
          <w:color w:val="000000"/>
          <w:sz w:val="32"/>
          <w:szCs w:val="32"/>
        </w:rPr>
        <w:t>、那可丁、蒂巴因、甜蜜素（以环己基氨基磺酸计）、柠檬黄、日落黄苋菜红、胭脂红等。</w:t>
      </w:r>
    </w:p>
    <w:p>
      <w:pPr>
        <w:spacing w:line="600" w:lineRule="exact"/>
        <w:ind w:firstLine="964" w:firstLineChars="300"/>
        <w:rPr>
          <w:rFonts w:ascii="仿宋" w:hAnsi="仿宋" w:eastAsia="仿宋"/>
          <w:b/>
          <w:color w:val="000000"/>
          <w:sz w:val="32"/>
          <w:szCs w:val="32"/>
        </w:rPr>
      </w:pPr>
      <w:r>
        <w:rPr>
          <w:rFonts w:hint="eastAsia" w:ascii="仿宋" w:hAnsi="仿宋" w:eastAsia="仿宋" w:cs="仿宋"/>
          <w:b/>
          <w:bCs/>
          <w:sz w:val="32"/>
          <w:szCs w:val="32"/>
        </w:rPr>
        <w:t>二、</w:t>
      </w:r>
      <w:r>
        <w:rPr>
          <w:rFonts w:hint="eastAsia" w:ascii="仿宋" w:hAnsi="仿宋" w:eastAsia="仿宋"/>
          <w:b/>
          <w:color w:val="000000"/>
          <w:sz w:val="32"/>
          <w:szCs w:val="32"/>
        </w:rPr>
        <w:t>炒货食品及坚果制品</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（一）抽检依据</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抽检依据是</w:t>
      </w:r>
      <w:r>
        <w:rPr>
          <w:rFonts w:ascii="仿宋" w:hAnsi="仿宋" w:eastAsia="仿宋"/>
          <w:color w:val="000000"/>
          <w:sz w:val="32"/>
          <w:szCs w:val="32"/>
        </w:rPr>
        <w:t>GB 2761-2017</w:t>
      </w:r>
      <w:r>
        <w:rPr>
          <w:rFonts w:hint="eastAsia" w:ascii="仿宋" w:hAnsi="仿宋" w:eastAsia="仿宋"/>
          <w:color w:val="000000"/>
          <w:sz w:val="32"/>
          <w:szCs w:val="32"/>
        </w:rPr>
        <w:t>《食品安全国家标准</w:t>
      </w:r>
      <w:r>
        <w:rPr>
          <w:rFonts w:ascii="仿宋" w:hAnsi="仿宋" w:eastAsia="仿宋"/>
          <w:color w:val="000000"/>
          <w:sz w:val="32"/>
          <w:szCs w:val="32"/>
        </w:rPr>
        <w:t xml:space="preserve"> </w:t>
      </w:r>
      <w:r>
        <w:rPr>
          <w:rFonts w:hint="eastAsia" w:ascii="仿宋" w:hAnsi="仿宋" w:eastAsia="仿宋"/>
          <w:color w:val="000000"/>
          <w:sz w:val="32"/>
          <w:szCs w:val="32"/>
        </w:rPr>
        <w:t>食品中真菌毒素限量》，</w:t>
      </w:r>
      <w:r>
        <w:rPr>
          <w:rFonts w:ascii="仿宋" w:hAnsi="仿宋" w:eastAsia="仿宋"/>
          <w:color w:val="000000"/>
          <w:sz w:val="32"/>
          <w:szCs w:val="32"/>
        </w:rPr>
        <w:t>GB 19300-2014</w:t>
      </w:r>
      <w:r>
        <w:rPr>
          <w:rFonts w:hint="eastAsia" w:ascii="仿宋" w:hAnsi="仿宋" w:eastAsia="仿宋"/>
          <w:color w:val="000000"/>
          <w:sz w:val="32"/>
          <w:szCs w:val="32"/>
        </w:rPr>
        <w:t>《食品安全国家标准</w:t>
      </w:r>
      <w:r>
        <w:rPr>
          <w:rFonts w:ascii="仿宋" w:hAnsi="仿宋" w:eastAsia="仿宋"/>
          <w:color w:val="000000"/>
          <w:sz w:val="32"/>
          <w:szCs w:val="32"/>
        </w:rPr>
        <w:t xml:space="preserve"> </w:t>
      </w:r>
      <w:r>
        <w:rPr>
          <w:rFonts w:hint="eastAsia" w:ascii="仿宋" w:hAnsi="仿宋" w:eastAsia="仿宋"/>
          <w:color w:val="000000"/>
          <w:sz w:val="32"/>
          <w:szCs w:val="32"/>
        </w:rPr>
        <w:t>坚果与籽类食品》，</w:t>
      </w:r>
      <w:r>
        <w:rPr>
          <w:rFonts w:ascii="仿宋" w:hAnsi="仿宋" w:eastAsia="仿宋"/>
          <w:color w:val="000000"/>
          <w:sz w:val="32"/>
          <w:szCs w:val="32"/>
        </w:rPr>
        <w:t>GB 2760-2014</w:t>
      </w:r>
      <w:r>
        <w:rPr>
          <w:rFonts w:hint="eastAsia" w:ascii="仿宋" w:hAnsi="仿宋" w:eastAsia="仿宋"/>
          <w:color w:val="000000"/>
          <w:sz w:val="32"/>
          <w:szCs w:val="32"/>
        </w:rPr>
        <w:t>《食品安全国家标准</w:t>
      </w:r>
      <w:r>
        <w:rPr>
          <w:rFonts w:ascii="仿宋" w:hAnsi="仿宋" w:eastAsia="仿宋"/>
          <w:color w:val="000000"/>
          <w:sz w:val="32"/>
          <w:szCs w:val="32"/>
        </w:rPr>
        <w:t xml:space="preserve"> </w:t>
      </w:r>
      <w:r>
        <w:rPr>
          <w:rFonts w:hint="eastAsia" w:ascii="仿宋" w:hAnsi="仿宋" w:eastAsia="仿宋"/>
          <w:color w:val="000000"/>
          <w:sz w:val="32"/>
          <w:szCs w:val="32"/>
        </w:rPr>
        <w:t>食品添加剂使用标准》等标准及产品明示标准和指标的要求。</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（二）检验项目</w:t>
      </w:r>
    </w:p>
    <w:p>
      <w:pPr>
        <w:spacing w:line="600" w:lineRule="exact"/>
        <w:ind w:firstLine="640" w:firstLineChars="200"/>
        <w:rPr>
          <w:rFonts w:ascii="仿宋" w:hAnsi="仿宋" w:eastAsia="仿宋" w:cs="仿宋"/>
          <w:b/>
          <w:bCs/>
          <w:color w:val="000000"/>
          <w:sz w:val="32"/>
          <w:szCs w:val="32"/>
        </w:rPr>
      </w:pPr>
      <w:r>
        <w:rPr>
          <w:rFonts w:hint="eastAsia" w:ascii="仿宋" w:hAnsi="仿宋" w:eastAsia="仿宋"/>
          <w:color w:val="000000"/>
          <w:sz w:val="32"/>
          <w:szCs w:val="32"/>
        </w:rPr>
        <w:t>炒货食品及坚果制品的监督抽检项目包括：酸价（以脂肪计）、过氧化值（以脂肪计）、黄曲霉毒素</w:t>
      </w:r>
      <w:r>
        <w:rPr>
          <w:rFonts w:ascii="仿宋" w:hAnsi="仿宋" w:eastAsia="仿宋"/>
          <w:color w:val="000000"/>
          <w:sz w:val="32"/>
          <w:szCs w:val="32"/>
        </w:rPr>
        <w:t xml:space="preserve"> B1</w:t>
      </w:r>
      <w:r>
        <w:rPr>
          <w:rFonts w:hint="eastAsia" w:ascii="仿宋" w:hAnsi="仿宋" w:eastAsia="仿宋"/>
          <w:color w:val="000000"/>
          <w:sz w:val="32"/>
          <w:szCs w:val="32"/>
        </w:rPr>
        <w:t>、糖精钠（以糖精计）、甜蜜素（以环己基氨基磺酸计）等。</w:t>
      </w:r>
    </w:p>
    <w:p>
      <w:pPr>
        <w:spacing w:line="600" w:lineRule="exact"/>
        <w:ind w:firstLine="964" w:firstLineChars="300"/>
        <w:rPr>
          <w:rFonts w:ascii="仿宋" w:hAnsi="仿宋" w:eastAsia="仿宋"/>
          <w:b/>
          <w:color w:val="000000"/>
          <w:sz w:val="32"/>
          <w:szCs w:val="32"/>
        </w:rPr>
      </w:pPr>
      <w:r>
        <w:rPr>
          <w:rFonts w:hint="eastAsia" w:ascii="仿宋" w:hAnsi="仿宋" w:eastAsia="仿宋" w:cs="仿宋"/>
          <w:b/>
          <w:bCs/>
          <w:sz w:val="32"/>
          <w:szCs w:val="32"/>
        </w:rPr>
        <w:t>三、</w:t>
      </w:r>
      <w:r>
        <w:rPr>
          <w:rFonts w:hint="eastAsia" w:ascii="仿宋" w:hAnsi="仿宋" w:eastAsia="仿宋"/>
          <w:b/>
          <w:color w:val="000000"/>
          <w:sz w:val="32"/>
          <w:szCs w:val="32"/>
        </w:rPr>
        <w:t>淀粉及淀粉制品</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（一）抽检依据</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抽检依据是</w:t>
      </w:r>
      <w:r>
        <w:rPr>
          <w:rFonts w:ascii="仿宋" w:hAnsi="仿宋" w:eastAsia="仿宋"/>
          <w:color w:val="000000"/>
          <w:sz w:val="32"/>
          <w:szCs w:val="32"/>
        </w:rPr>
        <w:t>  GB 2762-2017</w:t>
      </w:r>
      <w:r>
        <w:rPr>
          <w:rFonts w:hint="eastAsia" w:ascii="仿宋" w:hAnsi="仿宋" w:eastAsia="仿宋"/>
          <w:color w:val="000000"/>
          <w:sz w:val="32"/>
          <w:szCs w:val="32"/>
        </w:rPr>
        <w:t>《食品安全国家标准</w:t>
      </w:r>
      <w:r>
        <w:rPr>
          <w:rFonts w:ascii="仿宋" w:hAnsi="仿宋" w:eastAsia="仿宋"/>
          <w:color w:val="000000"/>
          <w:sz w:val="32"/>
          <w:szCs w:val="32"/>
        </w:rPr>
        <w:t xml:space="preserve"> </w:t>
      </w:r>
      <w:r>
        <w:rPr>
          <w:rFonts w:hint="eastAsia" w:ascii="仿宋" w:hAnsi="仿宋" w:eastAsia="仿宋"/>
          <w:color w:val="000000"/>
          <w:sz w:val="32"/>
          <w:szCs w:val="32"/>
        </w:rPr>
        <w:t>食品中污染物限量》，</w:t>
      </w:r>
      <w:r>
        <w:rPr>
          <w:rFonts w:ascii="仿宋" w:hAnsi="仿宋" w:eastAsia="仿宋"/>
          <w:color w:val="000000"/>
          <w:sz w:val="32"/>
          <w:szCs w:val="32"/>
        </w:rPr>
        <w:t>GB 2760-2014</w:t>
      </w:r>
      <w:r>
        <w:rPr>
          <w:rFonts w:hint="eastAsia" w:ascii="仿宋" w:hAnsi="仿宋" w:eastAsia="仿宋"/>
          <w:color w:val="000000"/>
          <w:sz w:val="32"/>
          <w:szCs w:val="32"/>
        </w:rPr>
        <w:t>《食品安全国家标准</w:t>
      </w:r>
      <w:r>
        <w:rPr>
          <w:rFonts w:ascii="仿宋" w:hAnsi="仿宋" w:eastAsia="仿宋"/>
          <w:color w:val="000000"/>
          <w:sz w:val="32"/>
          <w:szCs w:val="32"/>
        </w:rPr>
        <w:t xml:space="preserve"> </w:t>
      </w:r>
      <w:r>
        <w:rPr>
          <w:rFonts w:hint="eastAsia" w:ascii="仿宋" w:hAnsi="仿宋" w:eastAsia="仿宋"/>
          <w:color w:val="000000"/>
          <w:sz w:val="32"/>
          <w:szCs w:val="32"/>
        </w:rPr>
        <w:t>食品添加剂使用标准》，国家卫生计生委关于批准β</w:t>
      </w:r>
      <w:r>
        <w:rPr>
          <w:rFonts w:ascii="仿宋" w:hAnsi="仿宋" w:eastAsia="仿宋"/>
          <w:color w:val="000000"/>
          <w:sz w:val="32"/>
          <w:szCs w:val="32"/>
        </w:rPr>
        <w:t>-</w:t>
      </w:r>
      <w:r>
        <w:rPr>
          <w:rFonts w:hint="eastAsia" w:ascii="仿宋" w:hAnsi="仿宋" w:eastAsia="仿宋"/>
          <w:color w:val="000000"/>
          <w:sz w:val="32"/>
          <w:szCs w:val="32"/>
        </w:rPr>
        <w:t>半乳糖苷酶为食品添加剂新品种等的公告等标准及产品明示标准和指标的要求。</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（二）检验项目</w:t>
      </w:r>
    </w:p>
    <w:p>
      <w:pPr>
        <w:spacing w:line="600" w:lineRule="exact"/>
        <w:ind w:firstLine="640" w:firstLineChars="200"/>
        <w:rPr>
          <w:rFonts w:ascii="仿宋" w:hAnsi="仿宋" w:eastAsia="仿宋" w:cs="仿宋"/>
          <w:b/>
          <w:bCs/>
          <w:color w:val="000000"/>
          <w:sz w:val="32"/>
          <w:szCs w:val="32"/>
        </w:rPr>
      </w:pPr>
      <w:r>
        <w:rPr>
          <w:rFonts w:hint="eastAsia" w:ascii="仿宋" w:hAnsi="仿宋" w:eastAsia="仿宋"/>
          <w:color w:val="000000"/>
          <w:sz w:val="32"/>
          <w:szCs w:val="32"/>
        </w:rPr>
        <w:t>淀粉及淀粉制品的监督抽检项目包括：铅（以</w:t>
      </w:r>
      <w:r>
        <w:rPr>
          <w:rFonts w:ascii="仿宋" w:hAnsi="仿宋" w:eastAsia="仿宋"/>
          <w:color w:val="000000"/>
          <w:sz w:val="32"/>
          <w:szCs w:val="32"/>
        </w:rPr>
        <w:t>Pb</w:t>
      </w:r>
      <w:r>
        <w:rPr>
          <w:rFonts w:hint="eastAsia" w:ascii="仿宋" w:hAnsi="仿宋" w:eastAsia="仿宋"/>
          <w:color w:val="000000"/>
          <w:sz w:val="32"/>
          <w:szCs w:val="32"/>
        </w:rPr>
        <w:t>计）、铝的残留量（干样品，以</w:t>
      </w:r>
      <w:r>
        <w:rPr>
          <w:rFonts w:ascii="仿宋" w:hAnsi="仿宋" w:eastAsia="仿宋"/>
          <w:color w:val="000000"/>
          <w:sz w:val="32"/>
          <w:szCs w:val="32"/>
        </w:rPr>
        <w:t>Al</w:t>
      </w:r>
      <w:r>
        <w:rPr>
          <w:rFonts w:hint="eastAsia" w:ascii="仿宋" w:hAnsi="仿宋" w:eastAsia="仿宋"/>
          <w:color w:val="000000"/>
          <w:sz w:val="32"/>
          <w:szCs w:val="32"/>
        </w:rPr>
        <w:t>计）、二氧化硫残留量等。</w:t>
      </w:r>
    </w:p>
    <w:p>
      <w:pPr>
        <w:ind w:firstLine="964" w:firstLineChars="300"/>
        <w:rPr>
          <w:rFonts w:ascii="仿宋" w:hAnsi="仿宋" w:eastAsia="仿宋"/>
          <w:b/>
          <w:color w:val="000000"/>
          <w:sz w:val="32"/>
          <w:szCs w:val="32"/>
        </w:rPr>
      </w:pPr>
      <w:r>
        <w:rPr>
          <w:rFonts w:hint="eastAsia" w:ascii="仿宋" w:hAnsi="仿宋" w:eastAsia="仿宋" w:cs="仿宋"/>
          <w:b/>
          <w:bCs/>
          <w:sz w:val="32"/>
          <w:szCs w:val="32"/>
        </w:rPr>
        <w:t>四、</w:t>
      </w:r>
      <w:r>
        <w:rPr>
          <w:rFonts w:hint="eastAsia" w:ascii="仿宋" w:hAnsi="仿宋" w:eastAsia="仿宋"/>
          <w:b/>
          <w:color w:val="000000"/>
          <w:sz w:val="32"/>
          <w:szCs w:val="32"/>
        </w:rPr>
        <w:t>豆制品</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（一）抽检依据</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抽检依据是</w:t>
      </w:r>
      <w:r>
        <w:rPr>
          <w:rFonts w:ascii="仿宋" w:hAnsi="仿宋" w:eastAsia="仿宋"/>
          <w:color w:val="000000"/>
          <w:sz w:val="32"/>
          <w:szCs w:val="32"/>
        </w:rPr>
        <w:t>  GB 2761-2017</w:t>
      </w:r>
      <w:r>
        <w:rPr>
          <w:rFonts w:hint="eastAsia" w:ascii="仿宋" w:hAnsi="仿宋" w:eastAsia="仿宋"/>
          <w:color w:val="000000"/>
          <w:sz w:val="32"/>
          <w:szCs w:val="32"/>
        </w:rPr>
        <w:t>《食品安全国家标准</w:t>
      </w:r>
      <w:r>
        <w:rPr>
          <w:rFonts w:ascii="仿宋" w:hAnsi="仿宋" w:eastAsia="仿宋"/>
          <w:color w:val="000000"/>
          <w:sz w:val="32"/>
          <w:szCs w:val="32"/>
        </w:rPr>
        <w:t xml:space="preserve"> </w:t>
      </w:r>
      <w:r>
        <w:rPr>
          <w:rFonts w:hint="eastAsia" w:ascii="仿宋" w:hAnsi="仿宋" w:eastAsia="仿宋"/>
          <w:color w:val="000000"/>
          <w:sz w:val="32"/>
          <w:szCs w:val="32"/>
        </w:rPr>
        <w:t>食品中真菌毒素限量》，</w:t>
      </w:r>
      <w:r>
        <w:rPr>
          <w:rFonts w:ascii="仿宋" w:hAnsi="仿宋" w:eastAsia="仿宋"/>
          <w:color w:val="000000"/>
          <w:sz w:val="32"/>
          <w:szCs w:val="32"/>
        </w:rPr>
        <w:t>GB 2760-2014</w:t>
      </w:r>
      <w:r>
        <w:rPr>
          <w:rFonts w:hint="eastAsia" w:ascii="仿宋" w:hAnsi="仿宋" w:eastAsia="仿宋"/>
          <w:color w:val="000000"/>
          <w:sz w:val="32"/>
          <w:szCs w:val="32"/>
        </w:rPr>
        <w:t>《食品安全国家标准</w:t>
      </w:r>
      <w:r>
        <w:rPr>
          <w:rFonts w:ascii="仿宋" w:hAnsi="仿宋" w:eastAsia="仿宋"/>
          <w:color w:val="000000"/>
          <w:sz w:val="32"/>
          <w:szCs w:val="32"/>
        </w:rPr>
        <w:t xml:space="preserve"> </w:t>
      </w:r>
      <w:r>
        <w:rPr>
          <w:rFonts w:hint="eastAsia" w:ascii="仿宋" w:hAnsi="仿宋" w:eastAsia="仿宋"/>
          <w:color w:val="000000"/>
          <w:sz w:val="32"/>
          <w:szCs w:val="32"/>
        </w:rPr>
        <w:t>食品添加剂使用标准》，</w:t>
      </w:r>
      <w:r>
        <w:rPr>
          <w:rFonts w:ascii="仿宋" w:hAnsi="仿宋" w:eastAsia="仿宋"/>
          <w:color w:val="000000"/>
          <w:sz w:val="32"/>
          <w:szCs w:val="32"/>
        </w:rPr>
        <w:t>GB 2712-2014</w:t>
      </w:r>
      <w:r>
        <w:rPr>
          <w:rFonts w:hint="eastAsia" w:ascii="仿宋" w:hAnsi="仿宋" w:eastAsia="仿宋"/>
          <w:color w:val="000000"/>
          <w:sz w:val="32"/>
          <w:szCs w:val="32"/>
        </w:rPr>
        <w:t>《食品安全国家标准</w:t>
      </w:r>
      <w:r>
        <w:rPr>
          <w:rFonts w:ascii="仿宋" w:hAnsi="仿宋" w:eastAsia="仿宋"/>
          <w:color w:val="000000"/>
          <w:sz w:val="32"/>
          <w:szCs w:val="32"/>
        </w:rPr>
        <w:t xml:space="preserve"> </w:t>
      </w:r>
      <w:r>
        <w:rPr>
          <w:rFonts w:hint="eastAsia" w:ascii="仿宋" w:hAnsi="仿宋" w:eastAsia="仿宋"/>
          <w:color w:val="000000"/>
          <w:sz w:val="32"/>
          <w:szCs w:val="32"/>
        </w:rPr>
        <w:t>豆制品》等标准及产品明示标准和指标的要求。</w:t>
      </w:r>
      <w:r>
        <w:rPr>
          <w:rFonts w:ascii="仿宋" w:hAnsi="仿宋" w:eastAsia="仿宋"/>
          <w:color w:val="000000"/>
          <w:sz w:val="32"/>
          <w:szCs w:val="32"/>
        </w:rPr>
        <w:t> </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（二）检验项目</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豆制品的监督抽检项目包括：黄曲霉毒素</w:t>
      </w:r>
      <w:r>
        <w:rPr>
          <w:rFonts w:ascii="仿宋" w:hAnsi="仿宋" w:eastAsia="仿宋"/>
          <w:color w:val="000000"/>
          <w:sz w:val="32"/>
          <w:szCs w:val="32"/>
        </w:rPr>
        <w:t>B1</w:t>
      </w:r>
      <w:r>
        <w:rPr>
          <w:rFonts w:hint="eastAsia" w:ascii="仿宋" w:hAnsi="仿宋" w:eastAsia="仿宋"/>
          <w:color w:val="000000"/>
          <w:sz w:val="32"/>
          <w:szCs w:val="32"/>
        </w:rPr>
        <w:t>、苯甲酸及其钠盐（以苯甲酸计）、山梨酸及其钾盐（以山梨酸计）、丙酸及其钠盐、钙盐（以丙酸计）、防腐剂混合使用时各自用量占其最大使用量的比例之和、大肠菌群、铝的残留量（干样品，以</w:t>
      </w:r>
      <w:r>
        <w:rPr>
          <w:rFonts w:ascii="仿宋" w:hAnsi="仿宋" w:eastAsia="仿宋"/>
          <w:color w:val="000000"/>
          <w:sz w:val="32"/>
          <w:szCs w:val="32"/>
        </w:rPr>
        <w:t>A1</w:t>
      </w:r>
      <w:r>
        <w:rPr>
          <w:rFonts w:hint="eastAsia" w:ascii="仿宋" w:hAnsi="仿宋" w:eastAsia="仿宋"/>
          <w:color w:val="000000"/>
          <w:sz w:val="32"/>
          <w:szCs w:val="32"/>
        </w:rPr>
        <w:t>计）。</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五、糕点</w:t>
      </w:r>
    </w:p>
    <w:p>
      <w:pPr>
        <w:spacing w:line="600" w:lineRule="exact"/>
        <w:rPr>
          <w:rFonts w:ascii="仿宋" w:hAnsi="仿宋" w:eastAsia="仿宋"/>
          <w:b/>
          <w:color w:val="000000"/>
          <w:sz w:val="32"/>
          <w:szCs w:val="32"/>
        </w:rPr>
      </w:pPr>
      <w:r>
        <w:rPr>
          <w:rFonts w:ascii="仿宋" w:hAnsi="仿宋" w:eastAsia="仿宋"/>
          <w:b/>
          <w:color w:val="000000"/>
          <w:sz w:val="32"/>
          <w:szCs w:val="32"/>
        </w:rPr>
        <w:t xml:space="preserve">   </w:t>
      </w:r>
      <w:r>
        <w:rPr>
          <w:rFonts w:hint="eastAsia" w:ascii="仿宋" w:hAnsi="仿宋" w:eastAsia="仿宋"/>
          <w:b/>
          <w:color w:val="000000"/>
          <w:sz w:val="32"/>
          <w:szCs w:val="32"/>
        </w:rPr>
        <w:t>（一）抽检依据</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抽检依据是</w:t>
      </w:r>
      <w:r>
        <w:rPr>
          <w:rFonts w:ascii="Helvetica" w:hAnsi="Helvetica" w:eastAsia="Times New Roman" w:cs="Helvetica"/>
          <w:color w:val="676A6C"/>
          <w:sz w:val="13"/>
          <w:szCs w:val="13"/>
          <w:shd w:val="clear" w:color="auto" w:fill="FFFFFF"/>
        </w:rPr>
        <w:t> </w:t>
      </w:r>
      <w:r>
        <w:rPr>
          <w:rFonts w:ascii="仿宋" w:hAnsi="仿宋" w:eastAsia="仿宋"/>
          <w:color w:val="000000"/>
          <w:sz w:val="32"/>
          <w:szCs w:val="32"/>
        </w:rPr>
        <w:t>GB 2760-2014</w:t>
      </w:r>
      <w:r>
        <w:rPr>
          <w:rFonts w:hint="eastAsia" w:ascii="仿宋" w:hAnsi="仿宋" w:eastAsia="仿宋"/>
          <w:color w:val="000000"/>
          <w:sz w:val="32"/>
          <w:szCs w:val="32"/>
        </w:rPr>
        <w:t>《食品安全国家标准</w:t>
      </w:r>
      <w:r>
        <w:rPr>
          <w:rFonts w:ascii="仿宋" w:hAnsi="仿宋" w:eastAsia="仿宋"/>
          <w:color w:val="000000"/>
          <w:sz w:val="32"/>
          <w:szCs w:val="32"/>
        </w:rPr>
        <w:t xml:space="preserve"> </w:t>
      </w:r>
      <w:r>
        <w:rPr>
          <w:rFonts w:hint="eastAsia" w:ascii="仿宋" w:hAnsi="仿宋" w:eastAsia="仿宋"/>
          <w:color w:val="000000"/>
          <w:sz w:val="32"/>
          <w:szCs w:val="32"/>
        </w:rPr>
        <w:t>食品添加剂使用标准》，</w:t>
      </w:r>
      <w:r>
        <w:rPr>
          <w:rFonts w:ascii="仿宋" w:hAnsi="仿宋" w:eastAsia="仿宋"/>
          <w:color w:val="000000"/>
          <w:sz w:val="32"/>
          <w:szCs w:val="32"/>
        </w:rPr>
        <w:t>GB 7099-2015</w:t>
      </w:r>
      <w:r>
        <w:rPr>
          <w:rFonts w:hint="eastAsia" w:ascii="仿宋" w:hAnsi="仿宋" w:eastAsia="仿宋"/>
          <w:color w:val="000000"/>
          <w:sz w:val="32"/>
          <w:szCs w:val="32"/>
        </w:rPr>
        <w:t>《食品安全国家标准</w:t>
      </w:r>
      <w:r>
        <w:rPr>
          <w:rFonts w:ascii="仿宋" w:hAnsi="仿宋" w:eastAsia="仿宋"/>
          <w:color w:val="000000"/>
          <w:sz w:val="32"/>
          <w:szCs w:val="32"/>
        </w:rPr>
        <w:t xml:space="preserve"> </w:t>
      </w:r>
      <w:r>
        <w:rPr>
          <w:rFonts w:hint="eastAsia" w:ascii="仿宋" w:hAnsi="仿宋" w:eastAsia="仿宋"/>
          <w:color w:val="000000"/>
          <w:sz w:val="32"/>
          <w:szCs w:val="32"/>
        </w:rPr>
        <w:t>糕点、面包》等标准及产品明示标准和指标的要求。</w:t>
      </w:r>
      <w:r>
        <w:rPr>
          <w:rFonts w:ascii="仿宋" w:hAnsi="仿宋" w:eastAsia="仿宋"/>
          <w:color w:val="000000"/>
          <w:sz w:val="32"/>
          <w:szCs w:val="32"/>
        </w:rPr>
        <w:t> </w:t>
      </w:r>
    </w:p>
    <w:p>
      <w:pPr>
        <w:spacing w:line="600" w:lineRule="exact"/>
        <w:ind w:firstLine="643" w:firstLineChars="200"/>
        <w:rPr>
          <w:rFonts w:ascii="仿宋" w:hAnsi="仿宋" w:eastAsia="仿宋"/>
          <w:color w:val="000000"/>
          <w:sz w:val="32"/>
          <w:szCs w:val="32"/>
        </w:rPr>
      </w:pPr>
      <w:r>
        <w:rPr>
          <w:rFonts w:hint="eastAsia" w:ascii="仿宋" w:hAnsi="仿宋" w:eastAsia="仿宋"/>
          <w:b/>
          <w:bCs/>
          <w:color w:val="000000"/>
          <w:sz w:val="32"/>
          <w:szCs w:val="32"/>
        </w:rPr>
        <w:t>（二）检验项目</w:t>
      </w:r>
    </w:p>
    <w:p>
      <w:pPr>
        <w:spacing w:line="600" w:lineRule="exact"/>
        <w:ind w:firstLine="640" w:firstLineChars="200"/>
        <w:rPr>
          <w:rFonts w:ascii="仿宋" w:hAnsi="仿宋" w:eastAsia="仿宋" w:cs="仿宋"/>
          <w:b/>
          <w:bCs/>
          <w:color w:val="000000"/>
          <w:sz w:val="32"/>
          <w:szCs w:val="32"/>
        </w:rPr>
      </w:pPr>
      <w:r>
        <w:rPr>
          <w:rFonts w:hint="eastAsia" w:ascii="仿宋" w:hAnsi="仿宋" w:eastAsia="仿宋"/>
          <w:color w:val="000000"/>
          <w:sz w:val="32"/>
          <w:szCs w:val="32"/>
        </w:rPr>
        <w:t>糕点的监督抽检项目包括：酸价（以脂肪计）、过氧化值（以脂肪计）、苯甲酸及其钠盐（以苯甲酸计）、山梨酸及其钾盐（以山梨酸计）、脱氢乙酸及其钠盐（以脱氢乙酸计）、糖精钠（以糖精计）。</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六、粮食加工品</w:t>
      </w:r>
    </w:p>
    <w:p>
      <w:pPr>
        <w:spacing w:line="600" w:lineRule="exact"/>
        <w:rPr>
          <w:rFonts w:ascii="仿宋" w:hAnsi="仿宋" w:eastAsia="仿宋"/>
          <w:b/>
          <w:color w:val="000000"/>
          <w:sz w:val="32"/>
          <w:szCs w:val="32"/>
        </w:rPr>
      </w:pPr>
      <w:r>
        <w:rPr>
          <w:rFonts w:ascii="仿宋" w:hAnsi="仿宋" w:eastAsia="仿宋"/>
          <w:b/>
          <w:color w:val="000000"/>
          <w:sz w:val="32"/>
          <w:szCs w:val="32"/>
        </w:rPr>
        <w:t xml:space="preserve">   </w:t>
      </w:r>
      <w:r>
        <w:rPr>
          <w:rFonts w:hint="eastAsia" w:ascii="仿宋" w:hAnsi="仿宋" w:eastAsia="仿宋"/>
          <w:b/>
          <w:color w:val="000000"/>
          <w:sz w:val="32"/>
          <w:szCs w:val="32"/>
        </w:rPr>
        <w:t>（一）抽检依据</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抽检依据是</w:t>
      </w:r>
      <w:r>
        <w:rPr>
          <w:rFonts w:ascii="仿宋" w:hAnsi="仿宋" w:eastAsia="仿宋"/>
          <w:color w:val="000000"/>
          <w:sz w:val="32"/>
          <w:szCs w:val="32"/>
        </w:rPr>
        <w:t>GB 2762-2017</w:t>
      </w:r>
      <w:r>
        <w:rPr>
          <w:rFonts w:hint="eastAsia" w:ascii="仿宋" w:hAnsi="仿宋" w:eastAsia="仿宋"/>
          <w:color w:val="000000"/>
          <w:sz w:val="32"/>
          <w:szCs w:val="32"/>
        </w:rPr>
        <w:t>《食品安全国家标准</w:t>
      </w:r>
      <w:r>
        <w:rPr>
          <w:rFonts w:ascii="仿宋" w:hAnsi="仿宋" w:eastAsia="仿宋"/>
          <w:color w:val="000000"/>
          <w:sz w:val="32"/>
          <w:szCs w:val="32"/>
        </w:rPr>
        <w:t xml:space="preserve"> </w:t>
      </w:r>
      <w:r>
        <w:rPr>
          <w:rFonts w:hint="eastAsia" w:ascii="仿宋" w:hAnsi="仿宋" w:eastAsia="仿宋"/>
          <w:color w:val="000000"/>
          <w:sz w:val="32"/>
          <w:szCs w:val="32"/>
        </w:rPr>
        <w:t>食品中污染物限量》，</w:t>
      </w:r>
      <w:r>
        <w:rPr>
          <w:rFonts w:ascii="仿宋" w:hAnsi="仿宋" w:eastAsia="仿宋"/>
          <w:color w:val="000000"/>
          <w:sz w:val="32"/>
          <w:szCs w:val="32"/>
        </w:rPr>
        <w:t>GB 2761-2017</w:t>
      </w:r>
      <w:r>
        <w:rPr>
          <w:rFonts w:hint="eastAsia" w:ascii="仿宋" w:hAnsi="仿宋" w:eastAsia="仿宋"/>
          <w:color w:val="000000"/>
          <w:sz w:val="32"/>
          <w:szCs w:val="32"/>
        </w:rPr>
        <w:t>《食品安全国家标准</w:t>
      </w:r>
      <w:r>
        <w:rPr>
          <w:rFonts w:ascii="仿宋" w:hAnsi="仿宋" w:eastAsia="仿宋"/>
          <w:color w:val="000000"/>
          <w:sz w:val="32"/>
          <w:szCs w:val="32"/>
        </w:rPr>
        <w:t xml:space="preserve"> </w:t>
      </w:r>
      <w:r>
        <w:rPr>
          <w:rFonts w:hint="eastAsia" w:ascii="仿宋" w:hAnsi="仿宋" w:eastAsia="仿宋"/>
          <w:color w:val="000000"/>
          <w:sz w:val="32"/>
          <w:szCs w:val="32"/>
        </w:rPr>
        <w:t>食品中真菌毒素限量》，卫生部公告</w:t>
      </w:r>
      <w:r>
        <w:rPr>
          <w:rFonts w:ascii="仿宋" w:hAnsi="仿宋" w:eastAsia="仿宋"/>
          <w:color w:val="000000"/>
          <w:sz w:val="32"/>
          <w:szCs w:val="32"/>
        </w:rPr>
        <w:t>[2011]</w:t>
      </w:r>
      <w:r>
        <w:rPr>
          <w:rFonts w:hint="eastAsia" w:ascii="仿宋" w:hAnsi="仿宋" w:eastAsia="仿宋"/>
          <w:color w:val="000000"/>
          <w:sz w:val="32"/>
          <w:szCs w:val="32"/>
        </w:rPr>
        <w:t>第</w:t>
      </w:r>
      <w:r>
        <w:rPr>
          <w:rFonts w:ascii="仿宋" w:hAnsi="仿宋" w:eastAsia="仿宋"/>
          <w:color w:val="000000"/>
          <w:sz w:val="32"/>
          <w:szCs w:val="32"/>
        </w:rPr>
        <w:t>4</w:t>
      </w:r>
      <w:r>
        <w:rPr>
          <w:rFonts w:hint="eastAsia" w:ascii="仿宋" w:hAnsi="仿宋" w:eastAsia="仿宋"/>
          <w:color w:val="000000"/>
          <w:sz w:val="32"/>
          <w:szCs w:val="32"/>
        </w:rPr>
        <w:t>号</w:t>
      </w:r>
      <w:r>
        <w:rPr>
          <w:rFonts w:ascii="仿宋" w:hAnsi="仿宋" w:eastAsia="仿宋"/>
          <w:color w:val="000000"/>
          <w:sz w:val="32"/>
          <w:szCs w:val="32"/>
        </w:rPr>
        <w:t xml:space="preserve"> </w:t>
      </w:r>
      <w:r>
        <w:rPr>
          <w:rFonts w:hint="eastAsia" w:ascii="仿宋" w:hAnsi="仿宋" w:eastAsia="仿宋"/>
          <w:color w:val="000000"/>
          <w:sz w:val="32"/>
          <w:szCs w:val="32"/>
        </w:rPr>
        <w:t>卫生部等</w:t>
      </w:r>
      <w:r>
        <w:rPr>
          <w:rFonts w:ascii="仿宋" w:hAnsi="仿宋" w:eastAsia="仿宋"/>
          <w:color w:val="000000"/>
          <w:sz w:val="32"/>
          <w:szCs w:val="32"/>
        </w:rPr>
        <w:t>7</w:t>
      </w:r>
      <w:r>
        <w:rPr>
          <w:rFonts w:hint="eastAsia" w:ascii="仿宋" w:hAnsi="仿宋" w:eastAsia="仿宋"/>
          <w:color w:val="000000"/>
          <w:sz w:val="32"/>
          <w:szCs w:val="32"/>
        </w:rPr>
        <w:t>部门《关于撤销食品添加剂过氧化苯甲酰、过氧化钙的公告》，</w:t>
      </w:r>
      <w:r>
        <w:rPr>
          <w:rFonts w:ascii="仿宋" w:hAnsi="仿宋" w:eastAsia="仿宋"/>
          <w:color w:val="000000"/>
          <w:sz w:val="32"/>
          <w:szCs w:val="32"/>
        </w:rPr>
        <w:t>GB 2760-2014</w:t>
      </w:r>
      <w:r>
        <w:rPr>
          <w:rFonts w:hint="eastAsia" w:ascii="仿宋" w:hAnsi="仿宋" w:eastAsia="仿宋"/>
          <w:color w:val="000000"/>
          <w:sz w:val="32"/>
          <w:szCs w:val="32"/>
        </w:rPr>
        <w:t>《食品安全国家标准</w:t>
      </w:r>
      <w:r>
        <w:rPr>
          <w:rFonts w:ascii="仿宋" w:hAnsi="仿宋" w:eastAsia="仿宋"/>
          <w:color w:val="000000"/>
          <w:sz w:val="32"/>
          <w:szCs w:val="32"/>
        </w:rPr>
        <w:t xml:space="preserve"> </w:t>
      </w:r>
      <w:r>
        <w:rPr>
          <w:rFonts w:hint="eastAsia" w:ascii="仿宋" w:hAnsi="仿宋" w:eastAsia="仿宋"/>
          <w:color w:val="000000"/>
          <w:sz w:val="32"/>
          <w:szCs w:val="32"/>
        </w:rPr>
        <w:t>食品添加剂使用标准》等标准及产品明示标准和指标的要求。</w:t>
      </w:r>
      <w:r>
        <w:rPr>
          <w:rFonts w:ascii="仿宋" w:hAnsi="仿宋" w:eastAsia="仿宋"/>
          <w:color w:val="000000"/>
          <w:sz w:val="32"/>
          <w:szCs w:val="32"/>
        </w:rPr>
        <w:t> </w:t>
      </w:r>
    </w:p>
    <w:p>
      <w:pPr>
        <w:spacing w:line="600" w:lineRule="exact"/>
        <w:ind w:firstLine="643" w:firstLineChars="200"/>
        <w:rPr>
          <w:rFonts w:ascii="仿宋" w:hAnsi="仿宋" w:eastAsia="仿宋"/>
          <w:color w:val="000000"/>
          <w:sz w:val="32"/>
          <w:szCs w:val="32"/>
        </w:rPr>
      </w:pPr>
      <w:r>
        <w:rPr>
          <w:rFonts w:hint="eastAsia" w:ascii="仿宋" w:hAnsi="仿宋" w:eastAsia="仿宋"/>
          <w:b/>
          <w:bCs/>
          <w:color w:val="000000"/>
          <w:sz w:val="32"/>
          <w:szCs w:val="32"/>
        </w:rPr>
        <w:t>（二）检验项目</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粮食加工品的监督抽检项目包括：镉</w:t>
      </w:r>
      <w:r>
        <w:rPr>
          <w:rFonts w:ascii="仿宋" w:hAnsi="仿宋" w:eastAsia="仿宋"/>
          <w:color w:val="000000"/>
          <w:sz w:val="32"/>
          <w:szCs w:val="32"/>
        </w:rPr>
        <w:t>(</w:t>
      </w:r>
      <w:r>
        <w:rPr>
          <w:rFonts w:hint="eastAsia" w:ascii="仿宋" w:hAnsi="仿宋" w:eastAsia="仿宋"/>
          <w:color w:val="000000"/>
          <w:sz w:val="32"/>
          <w:szCs w:val="32"/>
        </w:rPr>
        <w:t>以</w:t>
      </w:r>
      <w:r>
        <w:rPr>
          <w:rFonts w:ascii="仿宋" w:hAnsi="仿宋" w:eastAsia="仿宋"/>
          <w:color w:val="000000"/>
          <w:sz w:val="32"/>
          <w:szCs w:val="32"/>
        </w:rPr>
        <w:t>Cd</w:t>
      </w:r>
      <w:r>
        <w:rPr>
          <w:rFonts w:hint="eastAsia" w:ascii="仿宋" w:hAnsi="仿宋" w:eastAsia="仿宋"/>
          <w:color w:val="000000"/>
          <w:sz w:val="32"/>
          <w:szCs w:val="32"/>
        </w:rPr>
        <w:t>计</w:t>
      </w:r>
      <w:r>
        <w:rPr>
          <w:rFonts w:ascii="仿宋" w:hAnsi="仿宋" w:eastAsia="仿宋"/>
          <w:color w:val="000000"/>
          <w:sz w:val="32"/>
          <w:szCs w:val="32"/>
        </w:rPr>
        <w:t>)</w:t>
      </w:r>
      <w:r>
        <w:rPr>
          <w:rFonts w:hint="eastAsia" w:ascii="仿宋" w:hAnsi="仿宋" w:eastAsia="仿宋"/>
          <w:color w:val="000000"/>
          <w:sz w:val="32"/>
          <w:szCs w:val="32"/>
        </w:rPr>
        <w:t>、脱氧雪腐镰刀菌烯醇、过氧化苯甲酰、铅（以</w:t>
      </w:r>
      <w:r>
        <w:rPr>
          <w:rFonts w:ascii="仿宋" w:hAnsi="仿宋" w:eastAsia="仿宋"/>
          <w:color w:val="000000"/>
          <w:sz w:val="32"/>
          <w:szCs w:val="32"/>
        </w:rPr>
        <w:t>Pb</w:t>
      </w:r>
      <w:r>
        <w:rPr>
          <w:rFonts w:hint="eastAsia" w:ascii="仿宋" w:hAnsi="仿宋" w:eastAsia="仿宋"/>
          <w:color w:val="000000"/>
          <w:sz w:val="32"/>
          <w:szCs w:val="32"/>
        </w:rPr>
        <w:t>计）、铬（以</w:t>
      </w:r>
      <w:r>
        <w:rPr>
          <w:rFonts w:ascii="仿宋" w:hAnsi="仿宋" w:eastAsia="仿宋"/>
          <w:color w:val="000000"/>
          <w:sz w:val="32"/>
          <w:szCs w:val="32"/>
        </w:rPr>
        <w:t>CR</w:t>
      </w:r>
      <w:r>
        <w:rPr>
          <w:rFonts w:hint="eastAsia" w:ascii="仿宋" w:hAnsi="仿宋" w:eastAsia="仿宋"/>
          <w:color w:val="000000"/>
          <w:sz w:val="32"/>
          <w:szCs w:val="32"/>
        </w:rPr>
        <w:t>计）、赭曲霉毒素</w:t>
      </w:r>
      <w:r>
        <w:rPr>
          <w:rFonts w:ascii="仿宋" w:hAnsi="仿宋" w:eastAsia="仿宋"/>
          <w:color w:val="000000"/>
          <w:sz w:val="32"/>
          <w:szCs w:val="32"/>
        </w:rPr>
        <w:t>A</w:t>
      </w:r>
      <w:r>
        <w:rPr>
          <w:rFonts w:hint="eastAsia" w:ascii="仿宋" w:hAnsi="仿宋" w:eastAsia="仿宋"/>
          <w:color w:val="000000"/>
          <w:sz w:val="32"/>
          <w:szCs w:val="32"/>
        </w:rPr>
        <w:t>、苯甲酸及其钠盐（以苯甲酸计）、山梨酸及其钾盐（以山梨酸计）、脱氢乙酸及其钠盐（以脱氢乙酸计）、糖精钠、二氧化硫残留量。</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七、肉制品</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（一）抽检依据</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抽检依据是</w:t>
      </w:r>
      <w:r>
        <w:rPr>
          <w:rFonts w:ascii="仿宋" w:hAnsi="仿宋" w:eastAsia="仿宋"/>
          <w:color w:val="000000"/>
          <w:sz w:val="32"/>
          <w:szCs w:val="32"/>
        </w:rPr>
        <w:t>  GB 2760-2014</w:t>
      </w:r>
      <w:r>
        <w:rPr>
          <w:rFonts w:hint="eastAsia" w:ascii="仿宋" w:hAnsi="仿宋" w:eastAsia="仿宋"/>
          <w:color w:val="000000"/>
          <w:sz w:val="32"/>
          <w:szCs w:val="32"/>
        </w:rPr>
        <w:t>《食品安全国家标准</w:t>
      </w:r>
      <w:r>
        <w:rPr>
          <w:rFonts w:ascii="仿宋" w:hAnsi="仿宋" w:eastAsia="仿宋"/>
          <w:color w:val="000000"/>
          <w:sz w:val="32"/>
          <w:szCs w:val="32"/>
        </w:rPr>
        <w:t xml:space="preserve"> </w:t>
      </w:r>
      <w:r>
        <w:rPr>
          <w:rFonts w:hint="eastAsia" w:ascii="仿宋" w:hAnsi="仿宋" w:eastAsia="仿宋"/>
          <w:color w:val="000000"/>
          <w:sz w:val="32"/>
          <w:szCs w:val="32"/>
        </w:rPr>
        <w:t>食品添加剂使用标准》等标准及产品明示标准和指标的要求。</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（二）检验项目</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肉制品的监督抽检项目包括：亚硝酸盐（以亚硝酸钠计）、苯甲酸及其钠盐（以苯甲酸计）、山梨酸及其钾盐（以山梨酸计）、胭脂红、防腐剂混合使用时各自用量占其最大使用量的比例之和等。</w:t>
      </w:r>
    </w:p>
    <w:p>
      <w:pPr>
        <w:spacing w:line="600" w:lineRule="exact"/>
        <w:ind w:firstLine="964" w:firstLineChars="300"/>
        <w:rPr>
          <w:rFonts w:ascii="仿宋" w:hAnsi="仿宋" w:eastAsia="仿宋"/>
          <w:b/>
          <w:color w:val="000000"/>
          <w:sz w:val="32"/>
          <w:szCs w:val="32"/>
        </w:rPr>
      </w:pPr>
      <w:r>
        <w:rPr>
          <w:rFonts w:hint="eastAsia" w:ascii="仿宋" w:hAnsi="仿宋" w:eastAsia="仿宋"/>
          <w:b/>
          <w:color w:val="000000"/>
          <w:sz w:val="32"/>
          <w:szCs w:val="32"/>
        </w:rPr>
        <w:t>八、乳制品</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（一）抽检依据</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抽检依据是</w:t>
      </w:r>
      <w:r>
        <w:rPr>
          <w:rFonts w:ascii="仿宋" w:hAnsi="仿宋" w:eastAsia="仿宋"/>
          <w:color w:val="000000"/>
          <w:sz w:val="32"/>
          <w:szCs w:val="32"/>
        </w:rPr>
        <w:t> GB 19302-2010</w:t>
      </w:r>
      <w:r>
        <w:rPr>
          <w:rFonts w:hint="eastAsia" w:ascii="仿宋" w:hAnsi="仿宋" w:eastAsia="仿宋"/>
          <w:color w:val="000000"/>
          <w:sz w:val="32"/>
          <w:szCs w:val="32"/>
        </w:rPr>
        <w:t>《食品安全国家标准</w:t>
      </w:r>
      <w:r>
        <w:rPr>
          <w:rFonts w:ascii="仿宋" w:hAnsi="仿宋" w:eastAsia="仿宋"/>
          <w:color w:val="000000"/>
          <w:sz w:val="32"/>
          <w:szCs w:val="32"/>
        </w:rPr>
        <w:t xml:space="preserve"> </w:t>
      </w:r>
      <w:r>
        <w:rPr>
          <w:rFonts w:hint="eastAsia" w:ascii="仿宋" w:hAnsi="仿宋" w:eastAsia="仿宋"/>
          <w:color w:val="000000"/>
          <w:sz w:val="32"/>
          <w:szCs w:val="32"/>
        </w:rPr>
        <w:t>发酵乳》</w:t>
      </w:r>
      <w:r>
        <w:rPr>
          <w:rFonts w:ascii="仿宋" w:hAnsi="仿宋" w:eastAsia="仿宋"/>
          <w:color w:val="000000"/>
          <w:sz w:val="32"/>
          <w:szCs w:val="32"/>
        </w:rPr>
        <w:t> </w:t>
      </w:r>
      <w:r>
        <w:rPr>
          <w:rFonts w:hint="eastAsia" w:ascii="仿宋" w:hAnsi="仿宋" w:eastAsia="仿宋"/>
          <w:color w:val="000000"/>
          <w:sz w:val="32"/>
          <w:szCs w:val="32"/>
        </w:rPr>
        <w:t>等要求。</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（二）检验项目</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乳制品的监督抽检项目包括：蛋白质、酸度、乳酸菌数等。</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九、食用油、油脂及其制品</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（一）抽检依据</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抽检依据是</w:t>
      </w:r>
      <w:r>
        <w:rPr>
          <w:rFonts w:ascii="仿宋" w:hAnsi="仿宋" w:eastAsia="仿宋"/>
          <w:color w:val="000000"/>
          <w:sz w:val="32"/>
          <w:szCs w:val="32"/>
        </w:rPr>
        <w:t> GB 2760-2014</w:t>
      </w:r>
      <w:r>
        <w:rPr>
          <w:rFonts w:hint="eastAsia" w:ascii="仿宋" w:hAnsi="仿宋" w:eastAsia="仿宋"/>
          <w:color w:val="000000"/>
          <w:sz w:val="32"/>
          <w:szCs w:val="32"/>
        </w:rPr>
        <w:t>《食品安全国家标准</w:t>
      </w:r>
      <w:r>
        <w:rPr>
          <w:rFonts w:ascii="仿宋" w:hAnsi="仿宋" w:eastAsia="仿宋"/>
          <w:color w:val="000000"/>
          <w:sz w:val="32"/>
          <w:szCs w:val="32"/>
        </w:rPr>
        <w:t xml:space="preserve"> </w:t>
      </w:r>
      <w:r>
        <w:rPr>
          <w:rFonts w:hint="eastAsia" w:ascii="仿宋" w:hAnsi="仿宋" w:eastAsia="仿宋"/>
          <w:color w:val="000000"/>
          <w:sz w:val="32"/>
          <w:szCs w:val="32"/>
        </w:rPr>
        <w:t>食品添加剂使用标准》，</w:t>
      </w:r>
      <w:r>
        <w:rPr>
          <w:rFonts w:ascii="仿宋" w:hAnsi="仿宋" w:eastAsia="仿宋"/>
          <w:color w:val="000000"/>
          <w:sz w:val="32"/>
          <w:szCs w:val="32"/>
        </w:rPr>
        <w:t>GB/T 8233-2018</w:t>
      </w:r>
      <w:r>
        <w:rPr>
          <w:rFonts w:hint="eastAsia" w:ascii="仿宋" w:hAnsi="仿宋" w:eastAsia="仿宋"/>
          <w:color w:val="000000"/>
          <w:sz w:val="32"/>
          <w:szCs w:val="32"/>
        </w:rPr>
        <w:t>《芝麻油》，</w:t>
      </w:r>
      <w:r>
        <w:rPr>
          <w:rFonts w:ascii="仿宋" w:hAnsi="仿宋" w:eastAsia="仿宋"/>
          <w:color w:val="000000"/>
          <w:sz w:val="32"/>
          <w:szCs w:val="32"/>
        </w:rPr>
        <w:t>GB 2762-2017</w:t>
      </w:r>
      <w:r>
        <w:rPr>
          <w:rFonts w:hint="eastAsia" w:ascii="仿宋" w:hAnsi="仿宋" w:eastAsia="仿宋"/>
          <w:color w:val="000000"/>
          <w:sz w:val="32"/>
          <w:szCs w:val="32"/>
        </w:rPr>
        <w:t>《食品安全国家标准</w:t>
      </w:r>
      <w:r>
        <w:rPr>
          <w:rFonts w:ascii="仿宋" w:hAnsi="仿宋" w:eastAsia="仿宋"/>
          <w:color w:val="000000"/>
          <w:sz w:val="32"/>
          <w:szCs w:val="32"/>
        </w:rPr>
        <w:t xml:space="preserve"> </w:t>
      </w:r>
      <w:r>
        <w:rPr>
          <w:rFonts w:hint="eastAsia" w:ascii="仿宋" w:hAnsi="仿宋" w:eastAsia="仿宋"/>
          <w:color w:val="000000"/>
          <w:sz w:val="32"/>
          <w:szCs w:val="32"/>
        </w:rPr>
        <w:t>食品中污染物限量》等标准及产品明示标准和指标的要求。</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（二）检验项目</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食用油、油脂及其制品的监督抽检项目包括：酸值</w:t>
      </w:r>
      <w:r>
        <w:rPr>
          <w:rFonts w:ascii="仿宋" w:hAnsi="仿宋" w:eastAsia="仿宋"/>
          <w:color w:val="000000"/>
          <w:sz w:val="32"/>
          <w:szCs w:val="32"/>
        </w:rPr>
        <w:t>/</w:t>
      </w:r>
      <w:r>
        <w:rPr>
          <w:rFonts w:hint="eastAsia" w:ascii="仿宋" w:hAnsi="仿宋" w:eastAsia="仿宋"/>
          <w:color w:val="000000"/>
          <w:sz w:val="32"/>
          <w:szCs w:val="32"/>
        </w:rPr>
        <w:t>酸价、苯并芘、乙基麦芽酚、乙基香兰素、黄曲霉毒素</w:t>
      </w:r>
      <w:r>
        <w:rPr>
          <w:rFonts w:ascii="仿宋" w:hAnsi="仿宋" w:eastAsia="仿宋"/>
          <w:color w:val="000000"/>
          <w:sz w:val="32"/>
          <w:szCs w:val="32"/>
        </w:rPr>
        <w:t>B1</w:t>
      </w:r>
      <w:r>
        <w:rPr>
          <w:rFonts w:hint="eastAsia" w:ascii="仿宋" w:hAnsi="仿宋" w:eastAsia="仿宋"/>
          <w:color w:val="000000"/>
          <w:sz w:val="32"/>
          <w:szCs w:val="32"/>
        </w:rPr>
        <w:t>、苯并芘、极性组分等。</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十、蔬菜制品</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（一）抽检依据</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抽检依据是</w:t>
      </w:r>
      <w:r>
        <w:rPr>
          <w:rFonts w:ascii="仿宋" w:hAnsi="仿宋" w:eastAsia="仿宋"/>
          <w:color w:val="000000"/>
          <w:sz w:val="32"/>
          <w:szCs w:val="32"/>
        </w:rPr>
        <w:t>GB 2762-2017</w:t>
      </w:r>
      <w:r>
        <w:rPr>
          <w:rFonts w:hint="eastAsia" w:ascii="仿宋" w:hAnsi="仿宋" w:eastAsia="仿宋"/>
          <w:color w:val="000000"/>
          <w:sz w:val="32"/>
          <w:szCs w:val="32"/>
        </w:rPr>
        <w:t>《食品安全国家标准</w:t>
      </w:r>
      <w:r>
        <w:rPr>
          <w:rFonts w:ascii="仿宋" w:hAnsi="仿宋" w:eastAsia="仿宋"/>
          <w:color w:val="000000"/>
          <w:sz w:val="32"/>
          <w:szCs w:val="32"/>
        </w:rPr>
        <w:t xml:space="preserve"> </w:t>
      </w:r>
      <w:r>
        <w:rPr>
          <w:rFonts w:hint="eastAsia" w:ascii="仿宋" w:hAnsi="仿宋" w:eastAsia="仿宋"/>
          <w:color w:val="000000"/>
          <w:sz w:val="32"/>
          <w:szCs w:val="32"/>
        </w:rPr>
        <w:t>食品中污染物限量》，</w:t>
      </w:r>
      <w:r>
        <w:rPr>
          <w:rFonts w:ascii="仿宋" w:hAnsi="仿宋" w:eastAsia="仿宋"/>
          <w:color w:val="000000"/>
          <w:sz w:val="32"/>
          <w:szCs w:val="32"/>
        </w:rPr>
        <w:t>GB 2760-2014</w:t>
      </w:r>
      <w:r>
        <w:rPr>
          <w:rFonts w:hint="eastAsia" w:ascii="仿宋" w:hAnsi="仿宋" w:eastAsia="仿宋"/>
          <w:color w:val="000000"/>
          <w:sz w:val="32"/>
          <w:szCs w:val="32"/>
        </w:rPr>
        <w:t>《食品安全国家标准</w:t>
      </w:r>
      <w:r>
        <w:rPr>
          <w:rFonts w:ascii="仿宋" w:hAnsi="仿宋" w:eastAsia="仿宋"/>
          <w:color w:val="000000"/>
          <w:sz w:val="32"/>
          <w:szCs w:val="32"/>
        </w:rPr>
        <w:t xml:space="preserve"> </w:t>
      </w:r>
      <w:r>
        <w:rPr>
          <w:rFonts w:hint="eastAsia" w:ascii="仿宋" w:hAnsi="仿宋" w:eastAsia="仿宋"/>
          <w:color w:val="000000"/>
          <w:sz w:val="32"/>
          <w:szCs w:val="32"/>
        </w:rPr>
        <w:t>食品添加剂使用标准》等标准及产品明示标准和指标的要求。</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（二）检验项目</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蔬菜制品的监督抽检项目包括：铅（以</w:t>
      </w:r>
      <w:r>
        <w:rPr>
          <w:rFonts w:ascii="仿宋" w:hAnsi="仿宋" w:eastAsia="仿宋"/>
          <w:color w:val="000000"/>
          <w:sz w:val="32"/>
          <w:szCs w:val="32"/>
        </w:rPr>
        <w:t>Pb</w:t>
      </w:r>
      <w:r>
        <w:rPr>
          <w:rFonts w:hint="eastAsia" w:ascii="仿宋" w:hAnsi="仿宋" w:eastAsia="仿宋"/>
          <w:color w:val="000000"/>
          <w:sz w:val="32"/>
          <w:szCs w:val="32"/>
        </w:rPr>
        <w:t>计）、苯甲酸及其钠盐（以苯甲酸计）、山梨酸及其钾盐（以山梨酸计）、糖精钠（以糖精计）、亚硝酸盐（以</w:t>
      </w:r>
      <w:r>
        <w:rPr>
          <w:rFonts w:ascii="仿宋" w:hAnsi="仿宋" w:eastAsia="仿宋"/>
          <w:color w:val="000000"/>
          <w:sz w:val="32"/>
          <w:szCs w:val="32"/>
        </w:rPr>
        <w:t>NaNO2</w:t>
      </w:r>
      <w:r>
        <w:rPr>
          <w:rFonts w:hint="eastAsia" w:ascii="仿宋" w:hAnsi="仿宋" w:eastAsia="仿宋"/>
          <w:color w:val="000000"/>
          <w:sz w:val="32"/>
          <w:szCs w:val="32"/>
        </w:rPr>
        <w:t>计）、甜蜜素、总汞（以</w:t>
      </w:r>
      <w:r>
        <w:rPr>
          <w:rFonts w:ascii="仿宋" w:hAnsi="仿宋" w:eastAsia="仿宋"/>
          <w:color w:val="000000"/>
          <w:sz w:val="32"/>
          <w:szCs w:val="32"/>
        </w:rPr>
        <w:t>Hg</w:t>
      </w:r>
      <w:r>
        <w:rPr>
          <w:rFonts w:hint="eastAsia" w:ascii="仿宋" w:hAnsi="仿宋" w:eastAsia="仿宋"/>
          <w:color w:val="000000"/>
          <w:sz w:val="32"/>
          <w:szCs w:val="32"/>
        </w:rPr>
        <w:t>计）、总砷（以</w:t>
      </w:r>
      <w:r>
        <w:rPr>
          <w:rFonts w:ascii="仿宋" w:hAnsi="仿宋" w:eastAsia="仿宋"/>
          <w:color w:val="000000"/>
          <w:sz w:val="32"/>
          <w:szCs w:val="32"/>
        </w:rPr>
        <w:t>As</w:t>
      </w:r>
      <w:r>
        <w:rPr>
          <w:rFonts w:hint="eastAsia" w:ascii="仿宋" w:hAnsi="仿宋" w:eastAsia="仿宋"/>
          <w:color w:val="000000"/>
          <w:sz w:val="32"/>
          <w:szCs w:val="32"/>
        </w:rPr>
        <w:t>计）等。</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十一、薯类和膨化食品</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（一）抽检依据</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抽检依据是</w:t>
      </w:r>
      <w:r>
        <w:rPr>
          <w:rFonts w:ascii="仿宋" w:hAnsi="仿宋" w:eastAsia="仿宋"/>
          <w:color w:val="000000"/>
          <w:sz w:val="32"/>
          <w:szCs w:val="32"/>
        </w:rPr>
        <w:t>  GB 17401-2014</w:t>
      </w:r>
      <w:r>
        <w:rPr>
          <w:rFonts w:hint="eastAsia" w:ascii="仿宋" w:hAnsi="仿宋" w:eastAsia="仿宋"/>
          <w:color w:val="000000"/>
          <w:sz w:val="32"/>
          <w:szCs w:val="32"/>
        </w:rPr>
        <w:t>《食品安全国家标准</w:t>
      </w:r>
      <w:r>
        <w:rPr>
          <w:rFonts w:ascii="仿宋" w:hAnsi="仿宋" w:eastAsia="仿宋"/>
          <w:color w:val="000000"/>
          <w:sz w:val="32"/>
          <w:szCs w:val="32"/>
        </w:rPr>
        <w:t xml:space="preserve"> </w:t>
      </w:r>
      <w:r>
        <w:rPr>
          <w:rFonts w:hint="eastAsia" w:ascii="仿宋" w:hAnsi="仿宋" w:eastAsia="仿宋"/>
          <w:color w:val="000000"/>
          <w:sz w:val="32"/>
          <w:szCs w:val="32"/>
        </w:rPr>
        <w:t>膨化食品》，</w:t>
      </w:r>
      <w:r>
        <w:rPr>
          <w:rFonts w:ascii="仿宋" w:hAnsi="仿宋" w:eastAsia="仿宋"/>
          <w:color w:val="000000"/>
          <w:sz w:val="32"/>
          <w:szCs w:val="32"/>
        </w:rPr>
        <w:t>GB 2760-2014</w:t>
      </w:r>
      <w:r>
        <w:rPr>
          <w:rFonts w:hint="eastAsia" w:ascii="仿宋" w:hAnsi="仿宋" w:eastAsia="仿宋"/>
          <w:color w:val="000000"/>
          <w:sz w:val="32"/>
          <w:szCs w:val="32"/>
        </w:rPr>
        <w:t>《食品安全国家标准</w:t>
      </w:r>
      <w:r>
        <w:rPr>
          <w:rFonts w:ascii="仿宋" w:hAnsi="仿宋" w:eastAsia="仿宋"/>
          <w:color w:val="000000"/>
          <w:sz w:val="32"/>
          <w:szCs w:val="32"/>
        </w:rPr>
        <w:t xml:space="preserve"> </w:t>
      </w:r>
      <w:r>
        <w:rPr>
          <w:rFonts w:hint="eastAsia" w:ascii="仿宋" w:hAnsi="仿宋" w:eastAsia="仿宋"/>
          <w:color w:val="000000"/>
          <w:sz w:val="32"/>
          <w:szCs w:val="32"/>
        </w:rPr>
        <w:t>食品添加剂使用标准》等标准及产品明示标准和指标的要求。</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（二）检验项目</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薯类和膨化食品的监督抽检项目包括：酸价（以脂肪计）、过氧化值（以脂肪计）、苯甲酸及其钠盐（以苯甲酸计）、山梨酸及其钾盐（以山梨酸计）、糖精钠（以糖精计）等。</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十二、速冻食品</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（一）抽检依据</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抽检依据是</w:t>
      </w:r>
      <w:r>
        <w:rPr>
          <w:rFonts w:ascii="仿宋" w:hAnsi="仿宋" w:eastAsia="仿宋"/>
          <w:color w:val="000000"/>
          <w:sz w:val="32"/>
          <w:szCs w:val="32"/>
        </w:rPr>
        <w:t>SB/T 10379-2012</w:t>
      </w:r>
      <w:r>
        <w:rPr>
          <w:rFonts w:hint="eastAsia" w:ascii="仿宋" w:hAnsi="仿宋" w:eastAsia="仿宋"/>
          <w:color w:val="000000"/>
          <w:sz w:val="32"/>
          <w:szCs w:val="32"/>
        </w:rPr>
        <w:t>《速冻调制食品》，</w:t>
      </w:r>
      <w:r>
        <w:rPr>
          <w:rFonts w:ascii="仿宋" w:hAnsi="仿宋" w:eastAsia="仿宋"/>
          <w:color w:val="000000"/>
          <w:sz w:val="32"/>
          <w:szCs w:val="32"/>
        </w:rPr>
        <w:t>GB 2762-2017</w:t>
      </w:r>
      <w:r>
        <w:rPr>
          <w:rFonts w:hint="eastAsia" w:ascii="仿宋" w:hAnsi="仿宋" w:eastAsia="仿宋"/>
          <w:color w:val="000000"/>
          <w:sz w:val="32"/>
          <w:szCs w:val="32"/>
        </w:rPr>
        <w:t>《食品安全国家标准</w:t>
      </w:r>
      <w:r>
        <w:rPr>
          <w:rFonts w:ascii="仿宋" w:hAnsi="仿宋" w:eastAsia="仿宋"/>
          <w:color w:val="000000"/>
          <w:sz w:val="32"/>
          <w:szCs w:val="32"/>
        </w:rPr>
        <w:t xml:space="preserve"> </w:t>
      </w:r>
      <w:r>
        <w:rPr>
          <w:rFonts w:hint="eastAsia" w:ascii="仿宋" w:hAnsi="仿宋" w:eastAsia="仿宋"/>
          <w:color w:val="000000"/>
          <w:sz w:val="32"/>
          <w:szCs w:val="32"/>
        </w:rPr>
        <w:t>食品中污染物限量》，整顿办函</w:t>
      </w:r>
      <w:r>
        <w:rPr>
          <w:rFonts w:ascii="仿宋" w:hAnsi="仿宋" w:eastAsia="仿宋"/>
          <w:color w:val="000000"/>
          <w:sz w:val="32"/>
          <w:szCs w:val="32"/>
        </w:rPr>
        <w:t>[2011]1</w:t>
      </w:r>
      <w:r>
        <w:rPr>
          <w:rFonts w:hint="eastAsia" w:ascii="仿宋" w:hAnsi="仿宋" w:eastAsia="仿宋"/>
          <w:color w:val="000000"/>
          <w:sz w:val="32"/>
          <w:szCs w:val="32"/>
        </w:rPr>
        <w:t>号《食品中可能违法添加的非食用物质和易滥用的食品添加剂品种名单</w:t>
      </w:r>
      <w:r>
        <w:rPr>
          <w:rFonts w:ascii="仿宋" w:hAnsi="仿宋" w:eastAsia="仿宋"/>
          <w:color w:val="000000"/>
          <w:sz w:val="32"/>
          <w:szCs w:val="32"/>
        </w:rPr>
        <w:t>(</w:t>
      </w:r>
      <w:r>
        <w:rPr>
          <w:rFonts w:hint="eastAsia" w:ascii="仿宋" w:hAnsi="仿宋" w:eastAsia="仿宋"/>
          <w:color w:val="000000"/>
          <w:sz w:val="32"/>
          <w:szCs w:val="32"/>
        </w:rPr>
        <w:t>第五批</w:t>
      </w:r>
      <w:r>
        <w:rPr>
          <w:rFonts w:ascii="仿宋" w:hAnsi="仿宋" w:eastAsia="仿宋"/>
          <w:color w:val="000000"/>
          <w:sz w:val="32"/>
          <w:szCs w:val="32"/>
        </w:rPr>
        <w:t>)</w:t>
      </w:r>
      <w:r>
        <w:rPr>
          <w:rFonts w:hint="eastAsia" w:ascii="仿宋" w:hAnsi="仿宋" w:eastAsia="仿宋"/>
          <w:color w:val="000000"/>
          <w:sz w:val="32"/>
          <w:szCs w:val="32"/>
        </w:rPr>
        <w:t>》，</w:t>
      </w:r>
      <w:r>
        <w:rPr>
          <w:rFonts w:ascii="仿宋" w:hAnsi="仿宋" w:eastAsia="仿宋"/>
          <w:color w:val="000000"/>
          <w:sz w:val="32"/>
          <w:szCs w:val="32"/>
        </w:rPr>
        <w:t>GB 2760-2014</w:t>
      </w:r>
      <w:r>
        <w:rPr>
          <w:rFonts w:hint="eastAsia" w:ascii="仿宋" w:hAnsi="仿宋" w:eastAsia="仿宋"/>
          <w:color w:val="000000"/>
          <w:sz w:val="32"/>
          <w:szCs w:val="32"/>
        </w:rPr>
        <w:t>《食品安全国家标准</w:t>
      </w:r>
      <w:r>
        <w:rPr>
          <w:rFonts w:ascii="仿宋" w:hAnsi="仿宋" w:eastAsia="仿宋"/>
          <w:color w:val="000000"/>
          <w:sz w:val="32"/>
          <w:szCs w:val="32"/>
        </w:rPr>
        <w:t xml:space="preserve"> </w:t>
      </w:r>
      <w:r>
        <w:rPr>
          <w:rFonts w:hint="eastAsia" w:ascii="仿宋" w:hAnsi="仿宋" w:eastAsia="仿宋"/>
          <w:color w:val="000000"/>
          <w:sz w:val="32"/>
          <w:szCs w:val="32"/>
        </w:rPr>
        <w:t>食品添加剂使用标准》等标准及产品明示标准和指标的要求。</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（二）检验项目</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速冻食品的监督抽检项目包括：过氧化值（以脂肪计）、铅（以</w:t>
      </w:r>
      <w:r>
        <w:rPr>
          <w:rFonts w:ascii="仿宋" w:hAnsi="仿宋" w:eastAsia="仿宋"/>
          <w:color w:val="000000"/>
          <w:sz w:val="32"/>
          <w:szCs w:val="32"/>
        </w:rPr>
        <w:t>Pb</w:t>
      </w:r>
      <w:r>
        <w:rPr>
          <w:rFonts w:hint="eastAsia" w:ascii="仿宋" w:hAnsi="仿宋" w:eastAsia="仿宋"/>
          <w:color w:val="000000"/>
          <w:sz w:val="32"/>
          <w:szCs w:val="32"/>
        </w:rPr>
        <w:t>计）、铬（以</w:t>
      </w:r>
      <w:r>
        <w:rPr>
          <w:rFonts w:ascii="仿宋" w:hAnsi="仿宋" w:eastAsia="仿宋"/>
          <w:color w:val="000000"/>
          <w:sz w:val="32"/>
          <w:szCs w:val="32"/>
        </w:rPr>
        <w:t>Cr</w:t>
      </w:r>
      <w:r>
        <w:rPr>
          <w:rFonts w:hint="eastAsia" w:ascii="仿宋" w:hAnsi="仿宋" w:eastAsia="仿宋"/>
          <w:color w:val="000000"/>
          <w:sz w:val="32"/>
          <w:szCs w:val="32"/>
        </w:rPr>
        <w:t>计）、氯霉素、胭脂红、脱氢乙酸及其钠盐（以脱氢乙酸计）等。</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十三、调味品</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（一）抽检依据</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抽检依据是</w:t>
      </w:r>
      <w:r>
        <w:rPr>
          <w:rFonts w:ascii="仿宋" w:hAnsi="仿宋" w:eastAsia="仿宋"/>
          <w:color w:val="000000"/>
          <w:sz w:val="32"/>
          <w:szCs w:val="32"/>
        </w:rPr>
        <w:t>  GB/T 21999-2008</w:t>
      </w:r>
      <w:r>
        <w:rPr>
          <w:rFonts w:hint="eastAsia" w:ascii="仿宋" w:hAnsi="仿宋" w:eastAsia="仿宋"/>
          <w:color w:val="000000"/>
          <w:sz w:val="32"/>
          <w:szCs w:val="32"/>
        </w:rPr>
        <w:t>《蚝油》，</w:t>
      </w:r>
      <w:r>
        <w:rPr>
          <w:rFonts w:ascii="仿宋" w:hAnsi="仿宋" w:eastAsia="仿宋"/>
          <w:color w:val="000000"/>
          <w:sz w:val="32"/>
          <w:szCs w:val="32"/>
        </w:rPr>
        <w:t>GB 2760-2014</w:t>
      </w:r>
      <w:r>
        <w:rPr>
          <w:rFonts w:hint="eastAsia" w:ascii="仿宋" w:hAnsi="仿宋" w:eastAsia="仿宋"/>
          <w:color w:val="000000"/>
          <w:sz w:val="32"/>
          <w:szCs w:val="32"/>
        </w:rPr>
        <w:t>《食品安全国家标准</w:t>
      </w:r>
      <w:r>
        <w:rPr>
          <w:rFonts w:ascii="仿宋" w:hAnsi="仿宋" w:eastAsia="仿宋"/>
          <w:color w:val="000000"/>
          <w:sz w:val="32"/>
          <w:szCs w:val="32"/>
        </w:rPr>
        <w:t xml:space="preserve"> </w:t>
      </w:r>
      <w:r>
        <w:rPr>
          <w:rFonts w:hint="eastAsia" w:ascii="仿宋" w:hAnsi="仿宋" w:eastAsia="仿宋"/>
          <w:color w:val="000000"/>
          <w:sz w:val="32"/>
          <w:szCs w:val="32"/>
        </w:rPr>
        <w:t>食品添加剂使用标准》，</w:t>
      </w:r>
      <w:r>
        <w:rPr>
          <w:rFonts w:ascii="仿宋" w:hAnsi="仿宋" w:eastAsia="仿宋"/>
          <w:color w:val="000000"/>
          <w:sz w:val="32"/>
          <w:szCs w:val="32"/>
        </w:rPr>
        <w:t> GB 2761-2017</w:t>
      </w:r>
      <w:r>
        <w:rPr>
          <w:rFonts w:hint="eastAsia" w:ascii="仿宋" w:hAnsi="仿宋" w:eastAsia="仿宋"/>
          <w:color w:val="000000"/>
          <w:sz w:val="32"/>
          <w:szCs w:val="32"/>
        </w:rPr>
        <w:t>《食品安全国家标准</w:t>
      </w:r>
      <w:r>
        <w:rPr>
          <w:rFonts w:ascii="仿宋" w:hAnsi="仿宋" w:eastAsia="仿宋"/>
          <w:color w:val="000000"/>
          <w:sz w:val="32"/>
          <w:szCs w:val="32"/>
        </w:rPr>
        <w:t xml:space="preserve"> </w:t>
      </w:r>
      <w:r>
        <w:rPr>
          <w:rFonts w:hint="eastAsia" w:ascii="仿宋" w:hAnsi="仿宋" w:eastAsia="仿宋"/>
          <w:color w:val="000000"/>
          <w:sz w:val="32"/>
          <w:szCs w:val="32"/>
        </w:rPr>
        <w:t>食品中真菌毒素限量》，</w:t>
      </w:r>
      <w:r>
        <w:rPr>
          <w:rFonts w:ascii="仿宋" w:hAnsi="仿宋" w:eastAsia="仿宋"/>
          <w:color w:val="000000"/>
          <w:sz w:val="32"/>
          <w:szCs w:val="32"/>
        </w:rPr>
        <w:t>GB 2718-2014</w:t>
      </w:r>
      <w:r>
        <w:rPr>
          <w:rFonts w:hint="eastAsia" w:ascii="仿宋" w:hAnsi="仿宋" w:eastAsia="仿宋"/>
          <w:color w:val="000000"/>
          <w:sz w:val="32"/>
          <w:szCs w:val="32"/>
        </w:rPr>
        <w:t>《食品安全国家标准</w:t>
      </w:r>
      <w:r>
        <w:rPr>
          <w:rFonts w:ascii="仿宋" w:hAnsi="仿宋" w:eastAsia="仿宋"/>
          <w:color w:val="000000"/>
          <w:sz w:val="32"/>
          <w:szCs w:val="32"/>
        </w:rPr>
        <w:t xml:space="preserve"> </w:t>
      </w:r>
      <w:r>
        <w:rPr>
          <w:rFonts w:hint="eastAsia" w:ascii="仿宋" w:hAnsi="仿宋" w:eastAsia="仿宋"/>
          <w:color w:val="000000"/>
          <w:sz w:val="32"/>
          <w:szCs w:val="32"/>
        </w:rPr>
        <w:t>酿造酱》，</w:t>
      </w:r>
      <w:r>
        <w:rPr>
          <w:rFonts w:ascii="仿宋" w:hAnsi="仿宋" w:eastAsia="仿宋"/>
          <w:color w:val="000000"/>
          <w:sz w:val="32"/>
          <w:szCs w:val="32"/>
        </w:rPr>
        <w:t>GB/T 24399-2009</w:t>
      </w:r>
      <w:r>
        <w:rPr>
          <w:rFonts w:hint="eastAsia" w:ascii="仿宋" w:hAnsi="仿宋" w:eastAsia="仿宋"/>
          <w:color w:val="000000"/>
          <w:sz w:val="32"/>
          <w:szCs w:val="32"/>
        </w:rPr>
        <w:t>《黄豆酱》，</w:t>
      </w:r>
      <w:r>
        <w:rPr>
          <w:rFonts w:ascii="仿宋" w:hAnsi="仿宋" w:eastAsia="仿宋"/>
          <w:color w:val="000000"/>
          <w:sz w:val="32"/>
          <w:szCs w:val="32"/>
        </w:rPr>
        <w:t>SB/T 10371-2003</w:t>
      </w:r>
      <w:r>
        <w:rPr>
          <w:rFonts w:hint="eastAsia" w:ascii="仿宋" w:hAnsi="仿宋" w:eastAsia="仿宋"/>
          <w:color w:val="000000"/>
          <w:sz w:val="32"/>
          <w:szCs w:val="32"/>
        </w:rPr>
        <w:t>《鸡精调味料》，</w:t>
      </w:r>
      <w:r>
        <w:rPr>
          <w:rFonts w:ascii="仿宋" w:hAnsi="仿宋" w:eastAsia="仿宋"/>
          <w:color w:val="000000"/>
          <w:sz w:val="32"/>
          <w:szCs w:val="32"/>
        </w:rPr>
        <w:t> GB 2762-2017</w:t>
      </w:r>
      <w:r>
        <w:rPr>
          <w:rFonts w:hint="eastAsia" w:ascii="仿宋" w:hAnsi="仿宋" w:eastAsia="仿宋"/>
          <w:color w:val="000000"/>
          <w:sz w:val="32"/>
          <w:szCs w:val="32"/>
        </w:rPr>
        <w:t>《食品安全国家标准</w:t>
      </w:r>
      <w:r>
        <w:rPr>
          <w:rFonts w:ascii="仿宋" w:hAnsi="仿宋" w:eastAsia="仿宋"/>
          <w:color w:val="000000"/>
          <w:sz w:val="32"/>
          <w:szCs w:val="32"/>
        </w:rPr>
        <w:t xml:space="preserve"> </w:t>
      </w:r>
      <w:r>
        <w:rPr>
          <w:rFonts w:hint="eastAsia" w:ascii="仿宋" w:hAnsi="仿宋" w:eastAsia="仿宋"/>
          <w:color w:val="000000"/>
          <w:sz w:val="32"/>
          <w:szCs w:val="32"/>
        </w:rPr>
        <w:t>食品中污染物限量》，食品整治办</w:t>
      </w:r>
      <w:r>
        <w:rPr>
          <w:rFonts w:ascii="仿宋" w:hAnsi="仿宋" w:eastAsia="仿宋"/>
          <w:color w:val="000000"/>
          <w:sz w:val="32"/>
          <w:szCs w:val="32"/>
        </w:rPr>
        <w:t>[2008]3</w:t>
      </w:r>
      <w:r>
        <w:rPr>
          <w:rFonts w:hint="eastAsia" w:ascii="仿宋" w:hAnsi="仿宋" w:eastAsia="仿宋"/>
          <w:color w:val="000000"/>
          <w:sz w:val="32"/>
          <w:szCs w:val="32"/>
        </w:rPr>
        <w:t>号《食品中可能违法添加的非食用物质和易滥用的食品添加剂品种名单</w:t>
      </w:r>
      <w:r>
        <w:rPr>
          <w:rFonts w:ascii="仿宋" w:hAnsi="仿宋" w:eastAsia="仿宋"/>
          <w:color w:val="000000"/>
          <w:sz w:val="32"/>
          <w:szCs w:val="32"/>
        </w:rPr>
        <w:t>(</w:t>
      </w:r>
      <w:r>
        <w:rPr>
          <w:rFonts w:hint="eastAsia" w:ascii="仿宋" w:hAnsi="仿宋" w:eastAsia="仿宋"/>
          <w:color w:val="000000"/>
          <w:sz w:val="32"/>
          <w:szCs w:val="32"/>
        </w:rPr>
        <w:t>第一批</w:t>
      </w:r>
      <w:r>
        <w:rPr>
          <w:rFonts w:ascii="仿宋" w:hAnsi="仿宋" w:eastAsia="仿宋"/>
          <w:color w:val="000000"/>
          <w:sz w:val="32"/>
          <w:szCs w:val="32"/>
        </w:rPr>
        <w:t>)</w:t>
      </w:r>
      <w:r>
        <w:rPr>
          <w:rFonts w:hint="eastAsia" w:ascii="仿宋" w:hAnsi="仿宋" w:eastAsia="仿宋"/>
          <w:color w:val="000000"/>
          <w:sz w:val="32"/>
          <w:szCs w:val="32"/>
        </w:rPr>
        <w:t>》，</w:t>
      </w:r>
      <w:r>
        <w:rPr>
          <w:rFonts w:ascii="仿宋" w:hAnsi="仿宋" w:eastAsia="仿宋"/>
          <w:color w:val="000000"/>
          <w:sz w:val="32"/>
          <w:szCs w:val="32"/>
        </w:rPr>
        <w:t>GB 2721-2015</w:t>
      </w:r>
      <w:r>
        <w:rPr>
          <w:rFonts w:hint="eastAsia" w:ascii="仿宋" w:hAnsi="仿宋" w:eastAsia="仿宋"/>
          <w:color w:val="000000"/>
          <w:sz w:val="32"/>
          <w:szCs w:val="32"/>
        </w:rPr>
        <w:t>《食品安全国家标准</w:t>
      </w:r>
      <w:r>
        <w:rPr>
          <w:rFonts w:ascii="仿宋" w:hAnsi="仿宋" w:eastAsia="仿宋"/>
          <w:color w:val="000000"/>
          <w:sz w:val="32"/>
          <w:szCs w:val="32"/>
        </w:rPr>
        <w:t xml:space="preserve"> </w:t>
      </w:r>
      <w:r>
        <w:rPr>
          <w:rFonts w:hint="eastAsia" w:ascii="仿宋" w:hAnsi="仿宋" w:eastAsia="仿宋"/>
          <w:color w:val="000000"/>
          <w:sz w:val="32"/>
          <w:szCs w:val="32"/>
        </w:rPr>
        <w:t>食用盐》，</w:t>
      </w:r>
      <w:r>
        <w:rPr>
          <w:rFonts w:ascii="仿宋" w:hAnsi="仿宋" w:eastAsia="仿宋"/>
          <w:color w:val="000000"/>
          <w:sz w:val="32"/>
          <w:szCs w:val="32"/>
        </w:rPr>
        <w:t xml:space="preserve">GB 26878-2011 </w:t>
      </w:r>
      <w:r>
        <w:rPr>
          <w:rFonts w:hint="eastAsia" w:ascii="仿宋" w:hAnsi="仿宋" w:eastAsia="仿宋"/>
          <w:color w:val="000000"/>
          <w:sz w:val="32"/>
          <w:szCs w:val="32"/>
        </w:rPr>
        <w:t>《食品安全国家标准</w:t>
      </w:r>
      <w:r>
        <w:rPr>
          <w:rFonts w:ascii="仿宋" w:hAnsi="仿宋" w:eastAsia="仿宋"/>
          <w:color w:val="000000"/>
          <w:sz w:val="32"/>
          <w:szCs w:val="32"/>
        </w:rPr>
        <w:t xml:space="preserve"> </w:t>
      </w:r>
      <w:r>
        <w:rPr>
          <w:rFonts w:hint="eastAsia" w:ascii="仿宋" w:hAnsi="仿宋" w:eastAsia="仿宋"/>
          <w:color w:val="000000"/>
          <w:sz w:val="32"/>
          <w:szCs w:val="32"/>
        </w:rPr>
        <w:t>食用盐碘含量》，整顿办函</w:t>
      </w:r>
      <w:r>
        <w:rPr>
          <w:rFonts w:ascii="仿宋" w:hAnsi="仿宋" w:eastAsia="仿宋"/>
          <w:color w:val="000000"/>
          <w:sz w:val="32"/>
          <w:szCs w:val="32"/>
        </w:rPr>
        <w:t>[2011]1</w:t>
      </w:r>
      <w:r>
        <w:rPr>
          <w:rFonts w:hint="eastAsia" w:ascii="仿宋" w:hAnsi="仿宋" w:eastAsia="仿宋"/>
          <w:color w:val="000000"/>
          <w:sz w:val="32"/>
          <w:szCs w:val="32"/>
        </w:rPr>
        <w:t>号《食品中可能违法添加的非食用物质和易滥用的食品添加剂品种名单</w:t>
      </w:r>
      <w:r>
        <w:rPr>
          <w:rFonts w:ascii="仿宋" w:hAnsi="仿宋" w:eastAsia="仿宋"/>
          <w:color w:val="000000"/>
          <w:sz w:val="32"/>
          <w:szCs w:val="32"/>
        </w:rPr>
        <w:t>(</w:t>
      </w:r>
      <w:r>
        <w:rPr>
          <w:rFonts w:hint="eastAsia" w:ascii="仿宋" w:hAnsi="仿宋" w:eastAsia="仿宋"/>
          <w:color w:val="000000"/>
          <w:sz w:val="32"/>
          <w:szCs w:val="32"/>
        </w:rPr>
        <w:t>第四批</w:t>
      </w:r>
      <w:r>
        <w:rPr>
          <w:rFonts w:ascii="仿宋" w:hAnsi="仿宋" w:eastAsia="仿宋"/>
          <w:color w:val="000000"/>
          <w:sz w:val="32"/>
          <w:szCs w:val="32"/>
        </w:rPr>
        <w:t>)</w:t>
      </w:r>
      <w:r>
        <w:rPr>
          <w:rFonts w:hint="eastAsia" w:ascii="仿宋" w:hAnsi="仿宋" w:eastAsia="仿宋"/>
          <w:color w:val="000000"/>
          <w:sz w:val="32"/>
          <w:szCs w:val="32"/>
        </w:rPr>
        <w:t>》</w:t>
      </w:r>
      <w:r>
        <w:rPr>
          <w:rFonts w:ascii="仿宋" w:hAnsi="仿宋" w:eastAsia="仿宋"/>
          <w:color w:val="000000"/>
          <w:sz w:val="32"/>
          <w:szCs w:val="32"/>
        </w:rPr>
        <w:t> </w:t>
      </w:r>
      <w:r>
        <w:rPr>
          <w:rFonts w:hint="eastAsia" w:ascii="仿宋" w:hAnsi="仿宋" w:eastAsia="仿宋"/>
          <w:color w:val="000000"/>
          <w:sz w:val="32"/>
          <w:szCs w:val="32"/>
        </w:rPr>
        <w:t>等标准及产品明示标准和指标的要求。</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（二）检验项目</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调味品的监督抽检项目包括：氨基酸态氮、苯甲酸及其钠盐（以苯甲酸计）、山梨酸及其钾盐（以山梨酸计）、脱氢乙酸及其钠盐（以脱氢乙酸计）、防腐剂混合使用时各自用量占其最大使用量的比例之和、氨基酸态氮、黄曲霉毒素</w:t>
      </w:r>
      <w:r>
        <w:rPr>
          <w:rFonts w:ascii="仿宋" w:hAnsi="仿宋" w:eastAsia="仿宋"/>
          <w:color w:val="000000"/>
          <w:sz w:val="32"/>
          <w:szCs w:val="32"/>
        </w:rPr>
        <w:t>B1</w:t>
      </w:r>
      <w:r>
        <w:rPr>
          <w:rFonts w:hint="eastAsia" w:ascii="仿宋" w:hAnsi="仿宋" w:eastAsia="仿宋"/>
          <w:color w:val="000000"/>
          <w:sz w:val="32"/>
          <w:szCs w:val="32"/>
        </w:rPr>
        <w:t>、苯甲酸及其钠盐（以苯甲酸计）、谷氨酸钠、呈味核苷酸二钠、大肠菌群、铅（以</w:t>
      </w:r>
      <w:r>
        <w:rPr>
          <w:rFonts w:ascii="仿宋" w:hAnsi="仿宋" w:eastAsia="仿宋"/>
          <w:color w:val="000000"/>
          <w:sz w:val="32"/>
          <w:szCs w:val="32"/>
        </w:rPr>
        <w:t>PB</w:t>
      </w:r>
      <w:r>
        <w:rPr>
          <w:rFonts w:hint="eastAsia" w:ascii="仿宋" w:hAnsi="仿宋" w:eastAsia="仿宋"/>
          <w:color w:val="000000"/>
          <w:sz w:val="32"/>
          <w:szCs w:val="32"/>
        </w:rPr>
        <w:t>计）、罗丹明</w:t>
      </w:r>
      <w:r>
        <w:rPr>
          <w:rFonts w:ascii="仿宋" w:hAnsi="仿宋" w:eastAsia="仿宋"/>
          <w:color w:val="000000"/>
          <w:sz w:val="32"/>
          <w:szCs w:val="32"/>
        </w:rPr>
        <w:t>B</w:t>
      </w:r>
      <w:r>
        <w:rPr>
          <w:rFonts w:hint="eastAsia" w:ascii="仿宋" w:hAnsi="仿宋" w:eastAsia="仿宋"/>
          <w:color w:val="000000"/>
          <w:sz w:val="32"/>
          <w:szCs w:val="32"/>
        </w:rPr>
        <w:t>、氯化钠、碘（以</w:t>
      </w:r>
      <w:r>
        <w:rPr>
          <w:rFonts w:ascii="仿宋" w:hAnsi="仿宋" w:eastAsia="仿宋"/>
          <w:color w:val="000000"/>
          <w:sz w:val="32"/>
          <w:szCs w:val="32"/>
        </w:rPr>
        <w:t>I</w:t>
      </w:r>
      <w:r>
        <w:rPr>
          <w:rFonts w:hint="eastAsia" w:ascii="仿宋" w:hAnsi="仿宋" w:eastAsia="仿宋"/>
          <w:color w:val="000000"/>
          <w:sz w:val="32"/>
          <w:szCs w:val="32"/>
        </w:rPr>
        <w:t>计）、亚铁氰化钾∕亚铁氰化钠（以亚铁氰化根计）、罂粟碱、吗啡、可待因</w:t>
      </w:r>
      <w:r>
        <w:rPr>
          <w:rFonts w:ascii="仿宋" w:hAnsi="仿宋" w:eastAsia="仿宋"/>
          <w:color w:val="000000"/>
          <w:sz w:val="32"/>
          <w:szCs w:val="32"/>
        </w:rPr>
        <w:t xml:space="preserve"> </w:t>
      </w:r>
      <w:r>
        <w:rPr>
          <w:rFonts w:hint="eastAsia" w:ascii="仿宋" w:hAnsi="仿宋" w:eastAsia="仿宋"/>
          <w:color w:val="000000"/>
          <w:sz w:val="32"/>
          <w:szCs w:val="32"/>
        </w:rPr>
        <w:t>、那可丁、蒂巴因等。</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十四、饮料</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（一）抽检依据</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抽检依据是</w:t>
      </w:r>
      <w:r>
        <w:rPr>
          <w:rFonts w:ascii="仿宋" w:hAnsi="仿宋" w:eastAsia="仿宋"/>
          <w:color w:val="000000"/>
          <w:sz w:val="32"/>
          <w:szCs w:val="32"/>
        </w:rPr>
        <w:t>  GB 7101-2015</w:t>
      </w:r>
      <w:r>
        <w:rPr>
          <w:rFonts w:hint="eastAsia" w:ascii="仿宋" w:hAnsi="仿宋" w:eastAsia="仿宋"/>
          <w:color w:val="000000"/>
          <w:sz w:val="32"/>
          <w:szCs w:val="32"/>
        </w:rPr>
        <w:t>《食品安全国家标准</w:t>
      </w:r>
      <w:r>
        <w:rPr>
          <w:rFonts w:ascii="仿宋" w:hAnsi="仿宋" w:eastAsia="仿宋"/>
          <w:color w:val="000000"/>
          <w:sz w:val="32"/>
          <w:szCs w:val="32"/>
        </w:rPr>
        <w:t xml:space="preserve"> </w:t>
      </w:r>
      <w:r>
        <w:rPr>
          <w:rFonts w:hint="eastAsia" w:ascii="仿宋" w:hAnsi="仿宋" w:eastAsia="仿宋"/>
          <w:color w:val="000000"/>
          <w:sz w:val="32"/>
          <w:szCs w:val="32"/>
        </w:rPr>
        <w:t>饮料》，</w:t>
      </w:r>
      <w:r>
        <w:rPr>
          <w:rFonts w:ascii="仿宋" w:hAnsi="仿宋" w:eastAsia="仿宋"/>
          <w:color w:val="000000"/>
          <w:sz w:val="32"/>
          <w:szCs w:val="32"/>
        </w:rPr>
        <w:t>GB 2760-2014</w:t>
      </w:r>
      <w:r>
        <w:rPr>
          <w:rFonts w:hint="eastAsia" w:ascii="仿宋" w:hAnsi="仿宋" w:eastAsia="仿宋"/>
          <w:color w:val="000000"/>
          <w:sz w:val="32"/>
          <w:szCs w:val="32"/>
        </w:rPr>
        <w:t>《食品安全国家标准</w:t>
      </w:r>
      <w:r>
        <w:rPr>
          <w:rFonts w:ascii="仿宋" w:hAnsi="仿宋" w:eastAsia="仿宋"/>
          <w:color w:val="000000"/>
          <w:sz w:val="32"/>
          <w:szCs w:val="32"/>
        </w:rPr>
        <w:t xml:space="preserve"> </w:t>
      </w:r>
      <w:r>
        <w:rPr>
          <w:rFonts w:hint="eastAsia" w:ascii="仿宋" w:hAnsi="仿宋" w:eastAsia="仿宋"/>
          <w:color w:val="000000"/>
          <w:sz w:val="32"/>
          <w:szCs w:val="32"/>
        </w:rPr>
        <w:t>食品添加剂使用标准》，</w:t>
      </w:r>
      <w:r>
        <w:rPr>
          <w:rFonts w:ascii="仿宋" w:hAnsi="仿宋" w:eastAsia="仿宋"/>
          <w:color w:val="000000"/>
          <w:sz w:val="32"/>
          <w:szCs w:val="32"/>
        </w:rPr>
        <w:t>GB/T 21733-2008</w:t>
      </w:r>
      <w:r>
        <w:rPr>
          <w:rFonts w:hint="eastAsia" w:ascii="仿宋" w:hAnsi="仿宋" w:eastAsia="仿宋"/>
          <w:color w:val="000000"/>
          <w:sz w:val="32"/>
          <w:szCs w:val="32"/>
        </w:rPr>
        <w:t>《茶饮料》，</w:t>
      </w:r>
      <w:r>
        <w:rPr>
          <w:rFonts w:ascii="仿宋" w:hAnsi="仿宋" w:eastAsia="仿宋"/>
          <w:color w:val="000000"/>
          <w:sz w:val="32"/>
          <w:szCs w:val="32"/>
        </w:rPr>
        <w:t>GB 2762-2017</w:t>
      </w:r>
      <w:r>
        <w:rPr>
          <w:rFonts w:hint="eastAsia" w:ascii="仿宋" w:hAnsi="仿宋" w:eastAsia="仿宋"/>
          <w:color w:val="000000"/>
          <w:sz w:val="32"/>
          <w:szCs w:val="32"/>
        </w:rPr>
        <w:t>《食品安全国家标准</w:t>
      </w:r>
      <w:r>
        <w:rPr>
          <w:rFonts w:ascii="仿宋" w:hAnsi="仿宋" w:eastAsia="仿宋"/>
          <w:color w:val="000000"/>
          <w:sz w:val="32"/>
          <w:szCs w:val="32"/>
        </w:rPr>
        <w:t xml:space="preserve"> </w:t>
      </w:r>
      <w:r>
        <w:rPr>
          <w:rFonts w:hint="eastAsia" w:ascii="仿宋" w:hAnsi="仿宋" w:eastAsia="仿宋"/>
          <w:color w:val="000000"/>
          <w:sz w:val="32"/>
          <w:szCs w:val="32"/>
        </w:rPr>
        <w:t>食品中污染物限量》，</w:t>
      </w:r>
      <w:r>
        <w:rPr>
          <w:rFonts w:ascii="仿宋" w:hAnsi="仿宋" w:eastAsia="仿宋"/>
          <w:color w:val="000000"/>
          <w:sz w:val="32"/>
          <w:szCs w:val="32"/>
        </w:rPr>
        <w:t>GB 19298-2014</w:t>
      </w:r>
      <w:r>
        <w:rPr>
          <w:rFonts w:hint="eastAsia" w:ascii="仿宋" w:hAnsi="仿宋" w:eastAsia="仿宋"/>
          <w:color w:val="000000"/>
          <w:sz w:val="32"/>
          <w:szCs w:val="32"/>
        </w:rPr>
        <w:t>《食品安全国家标准</w:t>
      </w:r>
      <w:r>
        <w:rPr>
          <w:rFonts w:ascii="仿宋" w:hAnsi="仿宋" w:eastAsia="仿宋"/>
          <w:color w:val="000000"/>
          <w:sz w:val="32"/>
          <w:szCs w:val="32"/>
        </w:rPr>
        <w:t xml:space="preserve"> </w:t>
      </w:r>
      <w:r>
        <w:rPr>
          <w:rFonts w:hint="eastAsia" w:ascii="仿宋" w:hAnsi="仿宋" w:eastAsia="仿宋"/>
          <w:color w:val="000000"/>
          <w:sz w:val="32"/>
          <w:szCs w:val="32"/>
        </w:rPr>
        <w:t>包装饮用水》</w:t>
      </w:r>
      <w:r>
        <w:rPr>
          <w:rFonts w:ascii="Helvetica" w:hAnsi="Helvetica" w:eastAsia="Times New Roman" w:cs="Helvetica"/>
          <w:color w:val="676A6C"/>
          <w:sz w:val="13"/>
          <w:szCs w:val="13"/>
          <w:shd w:val="clear" w:color="auto" w:fill="FFFFFF"/>
        </w:rPr>
        <w:t> </w:t>
      </w:r>
      <w:r>
        <w:rPr>
          <w:rFonts w:hint="eastAsia" w:ascii="仿宋" w:hAnsi="仿宋" w:eastAsia="仿宋"/>
          <w:color w:val="000000"/>
          <w:sz w:val="32"/>
          <w:szCs w:val="32"/>
        </w:rPr>
        <w:t>等标准及产品明示标准和指标的要求。</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（二）检验项目</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饮料的监督抽检项目包括：苯甲酸及其钠盐（以苯甲酸计）、山梨酸及其钾盐（以山梨酸计）、甜蜜素（以环已基氨基磺酸计）、菌落总数、霉菌、防腐剂混合使用时各自用量占其最大的比例之和、茶多酚、咖啡因、甜蜜素（以环已基氨基磺酸计）、菌落总数、亚硝酸盐、余氯（游离氯）、耗氧量、溴酸盐、大肠菌群、铜绿假单胞菌等。</w:t>
      </w:r>
    </w:p>
    <w:p>
      <w:pPr>
        <w:ind w:firstLine="643" w:firstLineChars="200"/>
        <w:rPr>
          <w:rFonts w:ascii="仿宋" w:hAnsi="仿宋" w:eastAsia="仿宋"/>
          <w:b/>
          <w:color w:val="000000"/>
          <w:sz w:val="32"/>
          <w:szCs w:val="32"/>
        </w:rPr>
      </w:pPr>
      <w:bookmarkStart w:id="0" w:name="_GoBack"/>
      <w:bookmarkEnd w:id="0"/>
      <w:r>
        <w:rPr>
          <w:rFonts w:hint="eastAsia" w:ascii="仿宋" w:hAnsi="仿宋" w:eastAsia="仿宋"/>
          <w:b/>
          <w:color w:val="000000"/>
          <w:sz w:val="32"/>
          <w:szCs w:val="32"/>
        </w:rPr>
        <w:t>十五、食用农产品</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（一）抽检依据</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抽检依据是</w:t>
      </w:r>
      <w:r>
        <w:rPr>
          <w:rFonts w:ascii="Helvetica" w:hAnsi="Helvetica" w:eastAsia="Times New Roman" w:cs="Helvetica"/>
          <w:color w:val="676A6C"/>
          <w:sz w:val="13"/>
          <w:szCs w:val="13"/>
          <w:shd w:val="clear" w:color="auto" w:fill="FFFFFF"/>
        </w:rPr>
        <w:t> </w:t>
      </w:r>
      <w:r>
        <w:rPr>
          <w:rFonts w:ascii="仿宋" w:hAnsi="仿宋" w:eastAsia="仿宋"/>
          <w:color w:val="000000"/>
          <w:sz w:val="32"/>
          <w:szCs w:val="32"/>
        </w:rPr>
        <w:t>GB 22556-2008</w:t>
      </w:r>
      <w:r>
        <w:rPr>
          <w:rFonts w:hint="eastAsia" w:ascii="仿宋" w:hAnsi="仿宋" w:eastAsia="仿宋"/>
          <w:color w:val="000000"/>
          <w:sz w:val="32"/>
          <w:szCs w:val="32"/>
        </w:rPr>
        <w:t>《豆芽卫生标准》，</w:t>
      </w:r>
      <w:r>
        <w:rPr>
          <w:rFonts w:ascii="仿宋" w:hAnsi="仿宋" w:eastAsia="仿宋"/>
          <w:color w:val="000000"/>
          <w:sz w:val="32"/>
          <w:szCs w:val="32"/>
        </w:rPr>
        <w:t>GB 2763-2021</w:t>
      </w:r>
      <w:r>
        <w:rPr>
          <w:rFonts w:hint="eastAsia" w:ascii="仿宋" w:hAnsi="仿宋" w:eastAsia="仿宋"/>
          <w:color w:val="000000"/>
          <w:sz w:val="32"/>
          <w:szCs w:val="32"/>
        </w:rPr>
        <w:t>《食品安全国家标准</w:t>
      </w:r>
      <w:r>
        <w:rPr>
          <w:rFonts w:ascii="仿宋" w:hAnsi="仿宋" w:eastAsia="仿宋"/>
          <w:color w:val="000000"/>
          <w:sz w:val="32"/>
          <w:szCs w:val="32"/>
        </w:rPr>
        <w:t xml:space="preserve"> </w:t>
      </w:r>
      <w:r>
        <w:rPr>
          <w:rFonts w:hint="eastAsia" w:ascii="仿宋" w:hAnsi="仿宋" w:eastAsia="仿宋"/>
          <w:color w:val="000000"/>
          <w:sz w:val="32"/>
          <w:szCs w:val="32"/>
        </w:rPr>
        <w:t>食品中农药最大残留限量》，</w:t>
      </w:r>
      <w:r>
        <w:rPr>
          <w:rFonts w:ascii="仿宋" w:hAnsi="仿宋" w:eastAsia="仿宋"/>
          <w:color w:val="000000"/>
          <w:sz w:val="32"/>
          <w:szCs w:val="32"/>
        </w:rPr>
        <w:t>GB 2762-2017</w:t>
      </w:r>
      <w:r>
        <w:rPr>
          <w:rFonts w:hint="eastAsia" w:ascii="仿宋" w:hAnsi="仿宋" w:eastAsia="仿宋"/>
          <w:color w:val="000000"/>
          <w:sz w:val="32"/>
          <w:szCs w:val="32"/>
        </w:rPr>
        <w:t>《食品安全国家标准</w:t>
      </w:r>
      <w:r>
        <w:rPr>
          <w:rFonts w:ascii="仿宋" w:hAnsi="仿宋" w:eastAsia="仿宋"/>
          <w:color w:val="000000"/>
          <w:sz w:val="32"/>
          <w:szCs w:val="32"/>
        </w:rPr>
        <w:t xml:space="preserve"> </w:t>
      </w:r>
      <w:r>
        <w:rPr>
          <w:rFonts w:hint="eastAsia" w:ascii="仿宋" w:hAnsi="仿宋" w:eastAsia="仿宋"/>
          <w:color w:val="000000"/>
          <w:sz w:val="32"/>
          <w:szCs w:val="32"/>
        </w:rPr>
        <w:t>食品中污染物限量》等标准及产品明示标准和指标的要求。</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（二）检验项目</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食用农产品的监督抽检项目包括：赤霉素、苯醚甲环唑、噻虫胺、多菌灵、戊唑醇、吡虫啉、腈苯唑、噻虫嗪、噻虫胺、苯醚甲环唑、丙溴磷、三唑磷、苯醚甲环唑、联苯菊酯、狄氏剂、水胺硫磷、毒死蜱、啶虫脒、氟虫腈、阿维菌素、氧乐果、氯氰菊酯和高效氯氰菊酯、溴氰菊酯、氟虫腈、阿维菌素、氧乐果、百菌清、克百威、氟虫腈、灭多威、甲拌磷、氯氟氰菊酯和高效氯氟氰菊酯、氧乐果、毒死蜱、水胺硫磷、铅（以</w:t>
      </w:r>
      <w:r>
        <w:rPr>
          <w:rFonts w:ascii="仿宋" w:hAnsi="仿宋" w:eastAsia="仿宋"/>
          <w:color w:val="000000"/>
          <w:sz w:val="32"/>
          <w:szCs w:val="32"/>
        </w:rPr>
        <w:t>Pb</w:t>
      </w:r>
      <w:r>
        <w:rPr>
          <w:rFonts w:hint="eastAsia" w:ascii="仿宋" w:hAnsi="仿宋" w:eastAsia="仿宋"/>
          <w:color w:val="000000"/>
          <w:sz w:val="32"/>
          <w:szCs w:val="32"/>
        </w:rPr>
        <w:t>计）、吡虫啉、镉（以</w:t>
      </w:r>
      <w:r>
        <w:rPr>
          <w:rFonts w:ascii="仿宋" w:hAnsi="仿宋" w:eastAsia="仿宋"/>
          <w:color w:val="000000"/>
          <w:sz w:val="32"/>
          <w:szCs w:val="32"/>
        </w:rPr>
        <w:t>Cd</w:t>
      </w:r>
      <w:r>
        <w:rPr>
          <w:rFonts w:hint="eastAsia" w:ascii="仿宋" w:hAnsi="仿宋" w:eastAsia="仿宋"/>
          <w:color w:val="000000"/>
          <w:sz w:val="32"/>
          <w:szCs w:val="32"/>
        </w:rPr>
        <w:t>计）等。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Microsoft Sans Serif"/>
    <w:panose1 w:val="020B0504020202020204"/>
    <w:charset w:val="00"/>
    <w:family w:val="swiss"/>
    <w:pitch w:val="default"/>
    <w:sig w:usb0="00000000"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EyMGVhMTliNmY5OTFmZDI5YTQ4OWZmNjdiOTA5NzcifQ=="/>
  </w:docVars>
  <w:rsids>
    <w:rsidRoot w:val="24560872"/>
    <w:rsid w:val="000C04FE"/>
    <w:rsid w:val="001C66E0"/>
    <w:rsid w:val="00234775"/>
    <w:rsid w:val="002732A5"/>
    <w:rsid w:val="00A3574F"/>
    <w:rsid w:val="00B021C7"/>
    <w:rsid w:val="00B5211F"/>
    <w:rsid w:val="00BE0C5C"/>
    <w:rsid w:val="00D32988"/>
    <w:rsid w:val="00DC64F4"/>
    <w:rsid w:val="01284B54"/>
    <w:rsid w:val="017D2EB8"/>
    <w:rsid w:val="01986AC5"/>
    <w:rsid w:val="01D77476"/>
    <w:rsid w:val="031C2553"/>
    <w:rsid w:val="035A68D4"/>
    <w:rsid w:val="037165BD"/>
    <w:rsid w:val="03856ED9"/>
    <w:rsid w:val="038F276A"/>
    <w:rsid w:val="03A32C74"/>
    <w:rsid w:val="03A34A22"/>
    <w:rsid w:val="03D20992"/>
    <w:rsid w:val="04DE42CF"/>
    <w:rsid w:val="04EB6681"/>
    <w:rsid w:val="050E411D"/>
    <w:rsid w:val="055A5031"/>
    <w:rsid w:val="05E27A84"/>
    <w:rsid w:val="06BF0500"/>
    <w:rsid w:val="0701189C"/>
    <w:rsid w:val="075306D3"/>
    <w:rsid w:val="07896682"/>
    <w:rsid w:val="07922158"/>
    <w:rsid w:val="07C83B1D"/>
    <w:rsid w:val="07F43A9E"/>
    <w:rsid w:val="08934ADA"/>
    <w:rsid w:val="08B66F9A"/>
    <w:rsid w:val="08D538D0"/>
    <w:rsid w:val="08ED54E1"/>
    <w:rsid w:val="091361A6"/>
    <w:rsid w:val="09D92A71"/>
    <w:rsid w:val="0BB744AC"/>
    <w:rsid w:val="0BC36FD1"/>
    <w:rsid w:val="0C43593A"/>
    <w:rsid w:val="0C8510A9"/>
    <w:rsid w:val="0C8B0B77"/>
    <w:rsid w:val="0D237F01"/>
    <w:rsid w:val="0DB8556E"/>
    <w:rsid w:val="0DF0300B"/>
    <w:rsid w:val="0E407A3D"/>
    <w:rsid w:val="0EB977F0"/>
    <w:rsid w:val="0F5A64A8"/>
    <w:rsid w:val="101E3DAE"/>
    <w:rsid w:val="10710382"/>
    <w:rsid w:val="10AC13BA"/>
    <w:rsid w:val="10B93AD7"/>
    <w:rsid w:val="10CD7582"/>
    <w:rsid w:val="113C7ED8"/>
    <w:rsid w:val="11537A88"/>
    <w:rsid w:val="116631EB"/>
    <w:rsid w:val="11912368"/>
    <w:rsid w:val="11C42898"/>
    <w:rsid w:val="11E42824"/>
    <w:rsid w:val="12394A8E"/>
    <w:rsid w:val="134A584D"/>
    <w:rsid w:val="13A2100F"/>
    <w:rsid w:val="13D84274"/>
    <w:rsid w:val="140037DC"/>
    <w:rsid w:val="14A46570"/>
    <w:rsid w:val="14B65B3A"/>
    <w:rsid w:val="14DF145A"/>
    <w:rsid w:val="153045B6"/>
    <w:rsid w:val="15842905"/>
    <w:rsid w:val="1626576B"/>
    <w:rsid w:val="16E63E13"/>
    <w:rsid w:val="16EB2510"/>
    <w:rsid w:val="17084E70"/>
    <w:rsid w:val="172E5CE8"/>
    <w:rsid w:val="1739327C"/>
    <w:rsid w:val="179267E1"/>
    <w:rsid w:val="17C504F3"/>
    <w:rsid w:val="17C95975"/>
    <w:rsid w:val="183103F7"/>
    <w:rsid w:val="18553AB4"/>
    <w:rsid w:val="18577142"/>
    <w:rsid w:val="18F87C0B"/>
    <w:rsid w:val="19287EDE"/>
    <w:rsid w:val="194406A1"/>
    <w:rsid w:val="197A0198"/>
    <w:rsid w:val="198534E5"/>
    <w:rsid w:val="19972971"/>
    <w:rsid w:val="1B65521C"/>
    <w:rsid w:val="1BDA4F9B"/>
    <w:rsid w:val="1C450638"/>
    <w:rsid w:val="1C4701E9"/>
    <w:rsid w:val="1C4E1577"/>
    <w:rsid w:val="1C9378D2"/>
    <w:rsid w:val="1C962F1E"/>
    <w:rsid w:val="1CD03ED8"/>
    <w:rsid w:val="1D570900"/>
    <w:rsid w:val="1D74584B"/>
    <w:rsid w:val="1DDB1D29"/>
    <w:rsid w:val="1E9E0335"/>
    <w:rsid w:val="1EEE613B"/>
    <w:rsid w:val="1F467C6F"/>
    <w:rsid w:val="20020FF7"/>
    <w:rsid w:val="205261D1"/>
    <w:rsid w:val="205672AE"/>
    <w:rsid w:val="20631027"/>
    <w:rsid w:val="20631A24"/>
    <w:rsid w:val="20914128"/>
    <w:rsid w:val="20A2041A"/>
    <w:rsid w:val="20A21E92"/>
    <w:rsid w:val="20D67E2C"/>
    <w:rsid w:val="21E73050"/>
    <w:rsid w:val="21E8421C"/>
    <w:rsid w:val="22421B7E"/>
    <w:rsid w:val="226F3FF6"/>
    <w:rsid w:val="22CA3922"/>
    <w:rsid w:val="22D90451"/>
    <w:rsid w:val="232C638A"/>
    <w:rsid w:val="2362407B"/>
    <w:rsid w:val="23E10F23"/>
    <w:rsid w:val="241856AD"/>
    <w:rsid w:val="241C052D"/>
    <w:rsid w:val="24560872"/>
    <w:rsid w:val="24681644"/>
    <w:rsid w:val="24A11FE4"/>
    <w:rsid w:val="24C41DFA"/>
    <w:rsid w:val="25051516"/>
    <w:rsid w:val="255B6AB3"/>
    <w:rsid w:val="25C96113"/>
    <w:rsid w:val="262477ED"/>
    <w:rsid w:val="262F290E"/>
    <w:rsid w:val="266C3EE1"/>
    <w:rsid w:val="26E135C5"/>
    <w:rsid w:val="27090EBD"/>
    <w:rsid w:val="27B63E90"/>
    <w:rsid w:val="27BE012C"/>
    <w:rsid w:val="27CB7F20"/>
    <w:rsid w:val="28071805"/>
    <w:rsid w:val="288A1B89"/>
    <w:rsid w:val="29E96D83"/>
    <w:rsid w:val="2A270E19"/>
    <w:rsid w:val="2A281D4C"/>
    <w:rsid w:val="2A5E01C0"/>
    <w:rsid w:val="2A9E38BF"/>
    <w:rsid w:val="2AC84BEB"/>
    <w:rsid w:val="2B495876"/>
    <w:rsid w:val="2BF1178F"/>
    <w:rsid w:val="2BF13CCD"/>
    <w:rsid w:val="2BFA4688"/>
    <w:rsid w:val="2C6A37F7"/>
    <w:rsid w:val="2C9C1E8B"/>
    <w:rsid w:val="2D0143E4"/>
    <w:rsid w:val="2D4A78E6"/>
    <w:rsid w:val="2DB72CF5"/>
    <w:rsid w:val="2E0C3040"/>
    <w:rsid w:val="2E9D29C9"/>
    <w:rsid w:val="2F650EC4"/>
    <w:rsid w:val="2F6A303C"/>
    <w:rsid w:val="2FBE036A"/>
    <w:rsid w:val="2FC40656"/>
    <w:rsid w:val="301F7B78"/>
    <w:rsid w:val="30D37E45"/>
    <w:rsid w:val="30F567E6"/>
    <w:rsid w:val="31330A6A"/>
    <w:rsid w:val="3139239E"/>
    <w:rsid w:val="318D6D85"/>
    <w:rsid w:val="31B1601B"/>
    <w:rsid w:val="321C78D8"/>
    <w:rsid w:val="32243E46"/>
    <w:rsid w:val="324A4137"/>
    <w:rsid w:val="32C418E3"/>
    <w:rsid w:val="33162072"/>
    <w:rsid w:val="33AA32CC"/>
    <w:rsid w:val="3439162D"/>
    <w:rsid w:val="347D0D6D"/>
    <w:rsid w:val="34897199"/>
    <w:rsid w:val="34C226AB"/>
    <w:rsid w:val="34EE34A0"/>
    <w:rsid w:val="35046C40"/>
    <w:rsid w:val="3534427D"/>
    <w:rsid w:val="35BA7793"/>
    <w:rsid w:val="360D7E33"/>
    <w:rsid w:val="36A15AE3"/>
    <w:rsid w:val="36A97F6A"/>
    <w:rsid w:val="36B13C9C"/>
    <w:rsid w:val="36C81662"/>
    <w:rsid w:val="372C4753"/>
    <w:rsid w:val="37CF18B8"/>
    <w:rsid w:val="37D90437"/>
    <w:rsid w:val="3810372D"/>
    <w:rsid w:val="38184029"/>
    <w:rsid w:val="381E1627"/>
    <w:rsid w:val="38341B11"/>
    <w:rsid w:val="3846585A"/>
    <w:rsid w:val="38C6103F"/>
    <w:rsid w:val="39561FEF"/>
    <w:rsid w:val="396924FA"/>
    <w:rsid w:val="3A15327D"/>
    <w:rsid w:val="3AA239E7"/>
    <w:rsid w:val="3B334302"/>
    <w:rsid w:val="3B4C0F20"/>
    <w:rsid w:val="3B746023"/>
    <w:rsid w:val="3BA26E3E"/>
    <w:rsid w:val="3CC96E22"/>
    <w:rsid w:val="3CED04E1"/>
    <w:rsid w:val="3DAC17E3"/>
    <w:rsid w:val="3E3A00A4"/>
    <w:rsid w:val="3E630E5D"/>
    <w:rsid w:val="3E810A32"/>
    <w:rsid w:val="3ED643FA"/>
    <w:rsid w:val="3FF96BAB"/>
    <w:rsid w:val="400022D9"/>
    <w:rsid w:val="40083317"/>
    <w:rsid w:val="409D07CE"/>
    <w:rsid w:val="40E03D2A"/>
    <w:rsid w:val="4165533C"/>
    <w:rsid w:val="424E37D0"/>
    <w:rsid w:val="42625A84"/>
    <w:rsid w:val="428904AE"/>
    <w:rsid w:val="42B01D92"/>
    <w:rsid w:val="42C617E9"/>
    <w:rsid w:val="42F02AD9"/>
    <w:rsid w:val="437F1D8F"/>
    <w:rsid w:val="43F91A3B"/>
    <w:rsid w:val="44746C5F"/>
    <w:rsid w:val="44A1408B"/>
    <w:rsid w:val="45D24718"/>
    <w:rsid w:val="46345E62"/>
    <w:rsid w:val="475A6773"/>
    <w:rsid w:val="476870E2"/>
    <w:rsid w:val="476B4E24"/>
    <w:rsid w:val="47961C9D"/>
    <w:rsid w:val="47F84125"/>
    <w:rsid w:val="489A776F"/>
    <w:rsid w:val="4924496C"/>
    <w:rsid w:val="49382E5E"/>
    <w:rsid w:val="4993038A"/>
    <w:rsid w:val="4A113A61"/>
    <w:rsid w:val="4A746BC7"/>
    <w:rsid w:val="4A98159E"/>
    <w:rsid w:val="4B455816"/>
    <w:rsid w:val="4B69317B"/>
    <w:rsid w:val="4B7A2CE6"/>
    <w:rsid w:val="4BCE5692"/>
    <w:rsid w:val="4C0A4C0B"/>
    <w:rsid w:val="4C5639AD"/>
    <w:rsid w:val="4C651E42"/>
    <w:rsid w:val="4CE611E6"/>
    <w:rsid w:val="4D2834AF"/>
    <w:rsid w:val="4D7F610D"/>
    <w:rsid w:val="4D8C7E56"/>
    <w:rsid w:val="4D9752A9"/>
    <w:rsid w:val="4DF62717"/>
    <w:rsid w:val="4E1F1C16"/>
    <w:rsid w:val="4E7363F9"/>
    <w:rsid w:val="4EA330F5"/>
    <w:rsid w:val="4EA64975"/>
    <w:rsid w:val="4EC9005D"/>
    <w:rsid w:val="4EDA2F0D"/>
    <w:rsid w:val="4FFE6B3A"/>
    <w:rsid w:val="500A2898"/>
    <w:rsid w:val="50454433"/>
    <w:rsid w:val="50840165"/>
    <w:rsid w:val="50D52320"/>
    <w:rsid w:val="515301FD"/>
    <w:rsid w:val="525D2AFD"/>
    <w:rsid w:val="53740BBC"/>
    <w:rsid w:val="53CC34F0"/>
    <w:rsid w:val="53D33B35"/>
    <w:rsid w:val="544B176B"/>
    <w:rsid w:val="54660170"/>
    <w:rsid w:val="55044F6E"/>
    <w:rsid w:val="55A34781"/>
    <w:rsid w:val="55E276DA"/>
    <w:rsid w:val="56050989"/>
    <w:rsid w:val="568455BA"/>
    <w:rsid w:val="569C12B7"/>
    <w:rsid w:val="576F2F50"/>
    <w:rsid w:val="57AC4778"/>
    <w:rsid w:val="585F1E3B"/>
    <w:rsid w:val="59305AC2"/>
    <w:rsid w:val="5980290A"/>
    <w:rsid w:val="598F7FAB"/>
    <w:rsid w:val="59BA3C87"/>
    <w:rsid w:val="5A6676A0"/>
    <w:rsid w:val="5A7A0C23"/>
    <w:rsid w:val="5A8E07B6"/>
    <w:rsid w:val="5B332483"/>
    <w:rsid w:val="5B8B3597"/>
    <w:rsid w:val="5BD72C27"/>
    <w:rsid w:val="5C7E3EF5"/>
    <w:rsid w:val="5CA47E6E"/>
    <w:rsid w:val="5CB54F34"/>
    <w:rsid w:val="5CEB2603"/>
    <w:rsid w:val="5CF5236F"/>
    <w:rsid w:val="5D18527D"/>
    <w:rsid w:val="5D373386"/>
    <w:rsid w:val="5D747DE6"/>
    <w:rsid w:val="5D844640"/>
    <w:rsid w:val="5DBC5E9C"/>
    <w:rsid w:val="5DD13BCE"/>
    <w:rsid w:val="5DE54B90"/>
    <w:rsid w:val="5E1E26DD"/>
    <w:rsid w:val="5E203E1A"/>
    <w:rsid w:val="5E61774F"/>
    <w:rsid w:val="5EC944B2"/>
    <w:rsid w:val="5EEB3B46"/>
    <w:rsid w:val="5FA17089"/>
    <w:rsid w:val="5FDF5FA0"/>
    <w:rsid w:val="60FE7C04"/>
    <w:rsid w:val="611063C8"/>
    <w:rsid w:val="61262309"/>
    <w:rsid w:val="61CF7201"/>
    <w:rsid w:val="62AB5051"/>
    <w:rsid w:val="62C3746A"/>
    <w:rsid w:val="62F66167"/>
    <w:rsid w:val="631F4D38"/>
    <w:rsid w:val="63873A25"/>
    <w:rsid w:val="63A0303A"/>
    <w:rsid w:val="63A71009"/>
    <w:rsid w:val="6514311C"/>
    <w:rsid w:val="65463E44"/>
    <w:rsid w:val="656525C8"/>
    <w:rsid w:val="65A67180"/>
    <w:rsid w:val="65A8697F"/>
    <w:rsid w:val="65AE4402"/>
    <w:rsid w:val="65B25CA0"/>
    <w:rsid w:val="662B6751"/>
    <w:rsid w:val="67024A05"/>
    <w:rsid w:val="67915CB0"/>
    <w:rsid w:val="67982297"/>
    <w:rsid w:val="67E20393"/>
    <w:rsid w:val="682805AF"/>
    <w:rsid w:val="684D7F02"/>
    <w:rsid w:val="685E261D"/>
    <w:rsid w:val="68C90380"/>
    <w:rsid w:val="68FE52D1"/>
    <w:rsid w:val="692E71CC"/>
    <w:rsid w:val="698E432E"/>
    <w:rsid w:val="69C015F5"/>
    <w:rsid w:val="69ED261B"/>
    <w:rsid w:val="6A154BF7"/>
    <w:rsid w:val="6A326E04"/>
    <w:rsid w:val="6A403ED9"/>
    <w:rsid w:val="6AB02AFA"/>
    <w:rsid w:val="6B5C5175"/>
    <w:rsid w:val="6BA90F6F"/>
    <w:rsid w:val="6BC8789F"/>
    <w:rsid w:val="6BD21044"/>
    <w:rsid w:val="6BFB7C75"/>
    <w:rsid w:val="6D484AC9"/>
    <w:rsid w:val="6D4F314F"/>
    <w:rsid w:val="6EAA2BE8"/>
    <w:rsid w:val="6F295595"/>
    <w:rsid w:val="6F4B0F13"/>
    <w:rsid w:val="6F5053F2"/>
    <w:rsid w:val="6F5958E5"/>
    <w:rsid w:val="6FD838D9"/>
    <w:rsid w:val="703F6AE8"/>
    <w:rsid w:val="70D70CB1"/>
    <w:rsid w:val="70E37655"/>
    <w:rsid w:val="712612F0"/>
    <w:rsid w:val="71447D68"/>
    <w:rsid w:val="71D13A61"/>
    <w:rsid w:val="71E52F59"/>
    <w:rsid w:val="720D141A"/>
    <w:rsid w:val="72C04F62"/>
    <w:rsid w:val="73500015"/>
    <w:rsid w:val="73504D4A"/>
    <w:rsid w:val="73661E78"/>
    <w:rsid w:val="73BE2C17"/>
    <w:rsid w:val="74452F75"/>
    <w:rsid w:val="74592248"/>
    <w:rsid w:val="7483596D"/>
    <w:rsid w:val="74F410C5"/>
    <w:rsid w:val="75A1363B"/>
    <w:rsid w:val="75ED627B"/>
    <w:rsid w:val="76B4166D"/>
    <w:rsid w:val="77C01CD9"/>
    <w:rsid w:val="78063C29"/>
    <w:rsid w:val="780F0D30"/>
    <w:rsid w:val="783E2469"/>
    <w:rsid w:val="7859644F"/>
    <w:rsid w:val="786F24EB"/>
    <w:rsid w:val="7931412F"/>
    <w:rsid w:val="79AE27CB"/>
    <w:rsid w:val="79D52F41"/>
    <w:rsid w:val="7A46050B"/>
    <w:rsid w:val="7A6D4434"/>
    <w:rsid w:val="7A8D418E"/>
    <w:rsid w:val="7ADC7EEC"/>
    <w:rsid w:val="7B174F94"/>
    <w:rsid w:val="7B3330BB"/>
    <w:rsid w:val="7B6B71EB"/>
    <w:rsid w:val="7BD02483"/>
    <w:rsid w:val="7C8C4B33"/>
    <w:rsid w:val="7CF53B0E"/>
    <w:rsid w:val="7D4B484F"/>
    <w:rsid w:val="7D9F66B2"/>
    <w:rsid w:val="7DA12B70"/>
    <w:rsid w:val="7E5F4093"/>
    <w:rsid w:val="7EE12CFA"/>
    <w:rsid w:val="7F0A2251"/>
    <w:rsid w:val="7F3B240A"/>
    <w:rsid w:val="7F45305F"/>
    <w:rsid w:val="7F651B7D"/>
    <w:rsid w:val="7F6C2F0C"/>
    <w:rsid w:val="7F74128A"/>
    <w:rsid w:val="7F892B8C"/>
    <w:rsid w:val="7FB812B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
    <w:uiPriority w:val="99"/>
    <w:pPr>
      <w:spacing w:after="120"/>
    </w:pPr>
  </w:style>
  <w:style w:type="character" w:customStyle="1" w:styleId="5">
    <w:name w:val="Body Text Char"/>
    <w:basedOn w:val="4"/>
    <w:link w:val="2"/>
    <w:semiHidden/>
    <w:uiPriority w:val="99"/>
    <w:rPr>
      <w:rFonts w:ascii="Calibri" w:hAnsi="Calibri"/>
      <w:szCs w:val="24"/>
    </w:rPr>
  </w:style>
  <w:style w:type="character" w:customStyle="1" w:styleId="6">
    <w:name w:val="font31"/>
    <w:basedOn w:val="4"/>
    <w:uiPriority w:val="99"/>
    <w:rPr>
      <w:rFonts w:ascii="宋体" w:hAnsi="宋体" w:eastAsia="宋体" w:cs="宋体"/>
      <w:color w:val="000000"/>
      <w:sz w:val="20"/>
      <w:szCs w:val="20"/>
      <w:u w:val="none"/>
    </w:rPr>
  </w:style>
  <w:style w:type="character" w:customStyle="1" w:styleId="7">
    <w:name w:val="font41"/>
    <w:basedOn w:val="4"/>
    <w:uiPriority w:val="99"/>
    <w:rPr>
      <w:rFonts w:ascii="宋体" w:hAnsi="宋体" w:eastAsia="宋体" w:cs="宋体"/>
      <w:color w:val="000000"/>
      <w:sz w:val="20"/>
      <w:szCs w:val="20"/>
      <w:u w:val="none"/>
    </w:rPr>
  </w:style>
  <w:style w:type="character" w:customStyle="1" w:styleId="8">
    <w:name w:val="font01"/>
    <w:basedOn w:val="4"/>
    <w:uiPriority w:val="99"/>
    <w:rPr>
      <w:rFonts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8</Pages>
  <Words>3204</Words>
  <Characters>3666</Characters>
  <Lines>0</Lines>
  <Paragraphs>0</Paragraphs>
  <TotalTime>18</TotalTime>
  <ScaleCrop>false</ScaleCrop>
  <LinksUpToDate>false</LinksUpToDate>
  <CharactersWithSpaces>3780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2020-06-29T01:32:00Z</dcterms:created>
  <dc:creator>I^  Believe ︿︶</dc:creator>
  <cp:lastModifiedBy>修己为上</cp:lastModifiedBy>
  <dcterms:modified xsi:type="dcterms:W3CDTF">2022-09-29T02:31:25Z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D03B25744FCE49C28F181B325F2A79B0</vt:lpwstr>
  </property>
</Properties>
</file>