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eastAsia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平利县环境信息依法披露企业内容</w:t>
      </w:r>
    </w:p>
    <w:bookmarkEnd w:id="0"/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企业环境信息依法披露内容</w:t>
      </w:r>
    </w:p>
    <w:tbl>
      <w:tblPr>
        <w:tblStyle w:val="2"/>
        <w:tblW w:w="83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一、企业基础环境信息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企业（单位）名称：安康市金圆旋龙环保科技有限公司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具体地址： 安康市平利县长安镇石牛村（陕西金龙水泥有限公司内）</w:t>
            </w:r>
            <w:r>
              <w:rPr>
                <w:rFonts w:ascii="FZDHTJW--GB1-0" w:hAnsi="FZDHTJW--GB1-0" w:eastAsia="FZDHTJW--GB1-0" w:cs="FZDHTJW--GB1-0"/>
                <w:color w:val="000000"/>
                <w:kern w:val="0"/>
                <w:sz w:val="56"/>
                <w:szCs w:val="56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社会信用代码：91610926MA70K3****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生产经营或管理服务主要内容：危险废物治理-焚烧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   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二、企业排污信息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排污种类或名称：废气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排放方式：达标排放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大气主要污染物种类：：非甲烷总烃,氨（氨气）,硫化氢,颗粒物,二噁英,氯化氢,总有机碳,汞及其化合物,氟化氢,铊、镉、铅、砷及其化合物,铍、铬、锡、锑、铜、钴、锰、镍、钒及其化合物,臭气浓度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排放标准：GB16297-1996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排污许可证： 91610926MA70K3G92M001V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三、污染防治设施运行情况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运行情况：全年设备均正常运行。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四、突发环境事件应急情况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应急预案：已编制并备案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应急演练：年度开展一次突发环境事件应急演练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突发环境事件处理过程及结果：无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五、污染源监测信息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1.在线监测设施建设及运行情况：建有在线监测设施，运行正常。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2.视频监控设施建设及运行情况：建有视频监控设施，运行正常。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企业环境信息依法披露内容</w:t>
      </w:r>
    </w:p>
    <w:tbl>
      <w:tblPr>
        <w:tblStyle w:val="2"/>
        <w:tblW w:w="83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624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一、企业基础环境信息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1509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企业（单位）名称：陕西金龙水泥有限公司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具体地址： 安康市平利县长安镇石牛村</w:t>
            </w:r>
            <w:r>
              <w:rPr>
                <w:rFonts w:ascii="FZDHTJW--GB1-0" w:hAnsi="FZDHTJW--GB1-0" w:eastAsia="FZDHTJW--GB1-0" w:cs="FZDHTJW--GB1-0"/>
                <w:color w:val="000000"/>
                <w:kern w:val="0"/>
                <w:sz w:val="56"/>
                <w:szCs w:val="56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社会信用代码：91610926671528**** 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生产经营或管理服务主要内容：水泥制造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   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二、企业排污信息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排污种类或名称：废气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排放方式：达标排放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大气主要污染物种类：颗粒物,氟化物,二氧化硫,氮氧化物,汞及其化合物,氨（氨气）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排放标准：水泥工业大气污染物排放标准GB 4915-2013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排污许可证：916109266715288858004P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三、污染防治设施运行情况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60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运行情况：全年设备均正常运行。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624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四、突发环境事件应急情况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应急预案：已编制并备案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应急演练：年度开展一次突发环境事件应急演练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突发环境事件处理过程及结果：无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五、污染源监测信息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1.在线监测设施建设及运行情况：建有在线监测设施，运行正常。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2.视频监控设施建设及运行情况：建有视频监控设施，运行正常。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企业环境信息依法披露内容</w:t>
      </w:r>
    </w:p>
    <w:tbl>
      <w:tblPr>
        <w:tblStyle w:val="2"/>
        <w:tblW w:w="83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一、企业基础环境信息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企业（单位）名称：平利县安得利新材料有限公司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具体地址： 陕西省安康市平利县老县镇七里沟村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社会信用代码：91610926054765**** 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生产经营或管理服务主要内容：无机盐制造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二、企业排污信息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74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排污种类或名称：废气、废水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排放方式：达标排放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大气主要污染物种类：氮氧化物,汞及其化合物,砷及其化合物,铅及其化合物,二氧化硫,镉及其化合物,颗粒物,烟气黑度,氨（氨气）,硫酸雾。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废水主要污染物种类：化学需氧量,pH值,悬浮物,总磷（以P计）,总钡,总汞,总镉,六价铬,总砷,总铅,氨氮（NH3-N）,总氮（以N计）,总氰,总氰化物,硫化物,石油类,氟化物（以F-计）,溶解性总固体,五日生化需氧量,动植物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排放标准：陕西省锅炉大气污染物排放标准DB61/1226-2018,无机化学工业污染物排放标准 GB 31573-2015,大气污染物综合排放标准GB16297-1996,无机化学工业污染物排放标准GB 31573-2015,恶臭污染物排放标准GB 14554-93，污水综合排放标准GB8978-1996,污水排入城镇下水道水质标准GB/T 31962-2015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排污许可证：91610926054765893U001R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三、污染防治设施运行情况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运行情况：全年设备均正常运行。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四、突发环境事件应急情况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应急预案：已编制并备案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应急演练：年度开展一次突发环境事件应急演练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突发环境事件处理过程及结果：无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五、污染源监测信息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1.在线监测设施建设及运行情况：建有在线监测设施，运行正常。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2.视频监控设施建设及运行情况：建有视频监控设施，运行正常。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企业环境信息依法披露内容</w:t>
      </w:r>
    </w:p>
    <w:tbl>
      <w:tblPr>
        <w:tblStyle w:val="2"/>
        <w:tblW w:w="83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一、企业基础环境信息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企业（单位）名称：平利县城市污水处理厂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具体地址： :陕西省安康市平利县城关镇二道河村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社会信用代码：91610926056916**** 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生产经营或管理服务主要内容：污水处理及其再生利用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二、企业排污信息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2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排污种类或名称：废水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排放方式：达标排放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废水主要污染物种类：总汞,总镉,总铬,总砷,总铅,化学需氧量,总氮（以N计）,氨氮（NH3-N）,总磷（以P计）,pH值,阴离子表面活性剂,粪大肠菌群,五日生化需氧量,悬浮物,石油类,动植物油,六价铬,烷基汞,色度,叶绿素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排放标准：城镇污水处理厂污染物排放标准GB 18918-2002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排污许可证：91610926056916448H001Y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三、污染防治设施运行情况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运行情况：全年设备均正常运行。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四、突发环境事件应急情况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应急预案：已编制并备案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应急演练：年度开展一次突发环境事件应急演练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突发环境事件处理过程及结果：无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五、污染源监测信息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1.在线监测设施建设及运行情况：建有在线监测设施，运行正常。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2.视频监控设施建设及运行情况：建有视频监控设施，运行正常。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企业环境信息依法披露内容</w:t>
      </w:r>
    </w:p>
    <w:tbl>
      <w:tblPr>
        <w:tblStyle w:val="2"/>
        <w:tblW w:w="83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一、企业基础环境信息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企业（单位）名称：平利县李家垭石煤矿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具体地址： :陕西省安康市平利县广佛镇白果坪村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社会信用代码：91610000562239**** 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生产经营或管理服务主要内容：石煤、建筑石料用灰岩的开采、销售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二、污染防治设施运行情况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运行情况：全年设备均正常运行。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三、突发环境事件应急情况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应急预案：已编制并备案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应急演练：年度开展一次突发环境事件应急演练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突发环境事件处理过程及结果：无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四、污染源监测信息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</w:tbl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DHT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F076C"/>
    <w:rsid w:val="109C1A59"/>
    <w:rsid w:val="16FE4826"/>
    <w:rsid w:val="308716D4"/>
    <w:rsid w:val="355410BE"/>
    <w:rsid w:val="4C32798E"/>
    <w:rsid w:val="4C607A1B"/>
    <w:rsid w:val="4DA57A02"/>
    <w:rsid w:val="62F62B62"/>
    <w:rsid w:val="73D548EA"/>
    <w:rsid w:val="74431FF8"/>
    <w:rsid w:val="7565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2073</Words>
  <Characters>2411</Characters>
  <Lines>0</Lines>
  <Paragraphs>0</Paragraphs>
  <TotalTime>2</TotalTime>
  <ScaleCrop>false</ScaleCrop>
  <LinksUpToDate>false</LinksUpToDate>
  <CharactersWithSpaces>2516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2022-03-16T07:23:00Z</dcterms:created>
  <dc:creator>Administrator</dc:creator>
  <cp:lastModifiedBy>有女娟娟</cp:lastModifiedBy>
  <cp:lastPrinted>2022-03-25T06:20:00Z</cp:lastPrinted>
  <dcterms:modified xsi:type="dcterms:W3CDTF">2022-03-25T07:34:15Z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2BDD11E439214CF8936E9DBBA9897628</vt:lpwstr>
  </property>
</Properties>
</file>