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6525"/>
        <w:gridCol w:w="969"/>
        <w:gridCol w:w="969"/>
        <w:gridCol w:w="1281"/>
        <w:gridCol w:w="1350"/>
        <w:gridCol w:w="438"/>
        <w:gridCol w:w="416"/>
        <w:gridCol w:w="357"/>
        <w:gridCol w:w="416"/>
        <w:gridCol w:w="346"/>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15480" w:type="dxa"/>
            <w:gridSpan w:val="14"/>
            <w:noWrap w:val="0"/>
            <w:vAlign w:val="center"/>
          </w:tcPr>
          <w:p>
            <w:pPr>
              <w:widowControl/>
              <w:tabs>
                <w:tab w:val="left" w:pos="6511"/>
              </w:tabs>
              <w:jc w:val="center"/>
              <w:rPr>
                <w:rFonts w:hint="eastAsia" w:ascii="黑体" w:hAnsi="宋体" w:eastAsia="黑体" w:cs="宋体"/>
                <w:color w:val="000000"/>
                <w:kern w:val="0"/>
                <w:sz w:val="22"/>
                <w:lang w:eastAsia="zh-CN"/>
              </w:rPr>
            </w:pPr>
            <w:bookmarkStart w:id="0" w:name="_Toc24724708"/>
            <w:r>
              <w:rPr>
                <w:rFonts w:hint="eastAsia" w:ascii="方正小标宋_GBK" w:hAnsi="方正小标宋_GBK" w:eastAsia="方正小标宋_GBK"/>
                <w:b/>
                <w:bCs/>
                <w:sz w:val="30"/>
              </w:rPr>
              <w:t>社会救助领域基层政务公开标准目录</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652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969"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969"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81"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35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8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773"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7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6525" w:type="dxa"/>
            <w:vMerge w:val="continue"/>
            <w:noWrap w:val="0"/>
            <w:vAlign w:val="center"/>
          </w:tcPr>
          <w:p>
            <w:pPr>
              <w:widowControl/>
              <w:jc w:val="left"/>
              <w:rPr>
                <w:rFonts w:ascii="黑体" w:hAnsi="宋体" w:eastAsia="黑体" w:cs="宋体"/>
                <w:color w:val="000000"/>
                <w:kern w:val="0"/>
                <w:sz w:val="22"/>
              </w:rPr>
            </w:pPr>
          </w:p>
        </w:tc>
        <w:tc>
          <w:tcPr>
            <w:tcW w:w="969" w:type="dxa"/>
            <w:vMerge w:val="continue"/>
            <w:noWrap w:val="0"/>
            <w:vAlign w:val="center"/>
          </w:tcPr>
          <w:p>
            <w:pPr>
              <w:widowControl/>
              <w:jc w:val="left"/>
              <w:rPr>
                <w:rFonts w:ascii="黑体" w:hAnsi="宋体" w:eastAsia="黑体" w:cs="宋体"/>
                <w:color w:val="000000"/>
                <w:kern w:val="0"/>
                <w:sz w:val="22"/>
              </w:rPr>
            </w:pPr>
          </w:p>
        </w:tc>
        <w:tc>
          <w:tcPr>
            <w:tcW w:w="969" w:type="dxa"/>
            <w:vMerge w:val="continue"/>
            <w:noWrap w:val="0"/>
            <w:vAlign w:val="center"/>
          </w:tcPr>
          <w:p>
            <w:pPr>
              <w:widowControl/>
              <w:jc w:val="left"/>
              <w:rPr>
                <w:rFonts w:ascii="黑体" w:hAnsi="宋体" w:eastAsia="黑体" w:cs="宋体"/>
                <w:color w:val="000000"/>
                <w:kern w:val="0"/>
                <w:sz w:val="22"/>
              </w:rPr>
            </w:pPr>
          </w:p>
        </w:tc>
        <w:tc>
          <w:tcPr>
            <w:tcW w:w="1281" w:type="dxa"/>
            <w:vMerge w:val="continue"/>
            <w:noWrap w:val="0"/>
            <w:vAlign w:val="center"/>
          </w:tcPr>
          <w:p>
            <w:pPr>
              <w:widowControl/>
              <w:jc w:val="left"/>
              <w:rPr>
                <w:rFonts w:ascii="黑体" w:hAnsi="宋体" w:eastAsia="黑体" w:cs="宋体"/>
                <w:color w:val="000000"/>
                <w:kern w:val="0"/>
                <w:sz w:val="22"/>
              </w:rPr>
            </w:pPr>
          </w:p>
        </w:tc>
        <w:tc>
          <w:tcPr>
            <w:tcW w:w="1350" w:type="dxa"/>
            <w:vMerge w:val="continue"/>
            <w:noWrap w:val="0"/>
            <w:vAlign w:val="center"/>
          </w:tcPr>
          <w:p>
            <w:pPr>
              <w:widowControl/>
              <w:jc w:val="left"/>
              <w:rPr>
                <w:rFonts w:ascii="黑体" w:hAnsi="宋体" w:eastAsia="黑体" w:cs="宋体"/>
                <w:kern w:val="0"/>
                <w:sz w:val="22"/>
              </w:rPr>
            </w:pPr>
          </w:p>
        </w:tc>
        <w:tc>
          <w:tcPr>
            <w:tcW w:w="43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41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357"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41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34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433"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0" w:hRule="atLeast"/>
        </w:trPr>
        <w:tc>
          <w:tcPr>
            <w:tcW w:w="540" w:type="dxa"/>
            <w:noWrap w:val="0"/>
            <w:vAlign w:val="center"/>
          </w:tcPr>
          <w:p>
            <w:pPr>
              <w:jc w:val="center"/>
              <w:rPr>
                <w:rFonts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20" w:type="dxa"/>
            <w:vMerge w:val="restart"/>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综合业务</w:t>
            </w:r>
          </w:p>
        </w:tc>
        <w:tc>
          <w:tcPr>
            <w:tcW w:w="720"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政策</w:t>
            </w:r>
            <w:r>
              <w:rPr>
                <w:rFonts w:hint="eastAsia" w:ascii="仿宋_GB2312" w:hAnsi="宋体" w:eastAsia="仿宋_GB2312"/>
                <w:color w:val="000000" w:themeColor="text1"/>
                <w:sz w:val="18"/>
                <w:szCs w:val="18"/>
                <w:highlight w:val="none"/>
                <w14:textFill>
                  <w14:solidFill>
                    <w14:schemeClr w14:val="tx1"/>
                  </w14:solidFill>
                </w14:textFill>
              </w:rPr>
              <w:br w:type="textWrapping"/>
            </w:r>
            <w:r>
              <w:rPr>
                <w:rFonts w:hint="eastAsia" w:ascii="仿宋_GB2312" w:hAnsi="宋体" w:eastAsia="仿宋_GB2312"/>
                <w:color w:val="000000" w:themeColor="text1"/>
                <w:sz w:val="18"/>
                <w:szCs w:val="18"/>
                <w:highlight w:val="none"/>
                <w14:textFill>
                  <w14:solidFill>
                    <w14:schemeClr w14:val="tx1"/>
                  </w14:solidFill>
                </w14:textFill>
              </w:rPr>
              <w:t>法规</w:t>
            </w:r>
            <w:r>
              <w:rPr>
                <w:rFonts w:hint="eastAsia" w:ascii="仿宋_GB2312" w:hAnsi="宋体" w:eastAsia="仿宋_GB2312"/>
                <w:color w:val="000000" w:themeColor="text1"/>
                <w:sz w:val="18"/>
                <w:szCs w:val="18"/>
                <w:highlight w:val="none"/>
                <w14:textFill>
                  <w14:solidFill>
                    <w14:schemeClr w14:val="tx1"/>
                  </w14:solidFill>
                </w14:textFill>
              </w:rPr>
              <w:br w:type="textWrapping"/>
            </w:r>
            <w:r>
              <w:rPr>
                <w:rFonts w:hint="eastAsia" w:ascii="仿宋_GB2312" w:hAnsi="宋体" w:eastAsia="仿宋_GB2312"/>
                <w:color w:val="000000" w:themeColor="text1"/>
                <w:sz w:val="18"/>
                <w:szCs w:val="18"/>
                <w:highlight w:val="none"/>
                <w14:textFill>
                  <w14:solidFill>
                    <w14:schemeClr w14:val="tx1"/>
                  </w14:solidFill>
                </w14:textFill>
              </w:rPr>
              <w:t>文件</w:t>
            </w:r>
          </w:p>
        </w:tc>
        <w:tc>
          <w:tcPr>
            <w:tcW w:w="6525" w:type="dxa"/>
            <w:noWrap w:val="0"/>
            <w:vAlign w:val="center"/>
          </w:tcPr>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《社会救助暂行办法》（国务院令第649号）</w:t>
            </w:r>
          </w:p>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《陕西省社会救助办法》（陕西省人民政府令第186号）</w:t>
            </w:r>
          </w:p>
        </w:tc>
        <w:tc>
          <w:tcPr>
            <w:tcW w:w="969"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《信息公开条例》及相关规定</w:t>
            </w:r>
          </w:p>
        </w:tc>
        <w:tc>
          <w:tcPr>
            <w:tcW w:w="969" w:type="dxa"/>
            <w:noWrap w:val="0"/>
            <w:vAlign w:val="center"/>
          </w:tcPr>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 xml:space="preserve">■政府网站                                                                                                                                                                                                       </w:t>
            </w:r>
          </w:p>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■公开查阅点</w:t>
            </w:r>
          </w:p>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 xml:space="preserve">■政务服务中心                                                                                                                                                                                                    </w:t>
            </w:r>
          </w:p>
        </w:tc>
        <w:tc>
          <w:tcPr>
            <w:tcW w:w="438"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3" w:hRule="atLeast"/>
        </w:trPr>
        <w:tc>
          <w:tcPr>
            <w:tcW w:w="540"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20" w:type="dxa"/>
            <w:vMerge w:val="continue"/>
            <w:noWrap w:val="0"/>
            <w:vAlign w:val="center"/>
          </w:tcPr>
          <w:p>
            <w:pPr>
              <w:rPr>
                <w:rFonts w:hint="eastAsia" w:ascii="仿宋_GB2312" w:hAnsi="宋体" w:eastAsia="仿宋_GB2312"/>
                <w:color w:val="000000" w:themeColor="text1"/>
                <w:sz w:val="18"/>
                <w:szCs w:val="18"/>
                <w:highlight w:val="none"/>
                <w14:textFill>
                  <w14:solidFill>
                    <w14:schemeClr w14:val="tx1"/>
                  </w14:solidFill>
                </w14:textFill>
              </w:rPr>
            </w:pPr>
          </w:p>
        </w:tc>
        <w:tc>
          <w:tcPr>
            <w:tcW w:w="720"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监督</w:t>
            </w:r>
            <w:r>
              <w:rPr>
                <w:rFonts w:hint="eastAsia" w:ascii="仿宋_GB2312" w:hAnsi="宋体" w:eastAsia="仿宋_GB2312"/>
                <w:color w:val="000000" w:themeColor="text1"/>
                <w:sz w:val="18"/>
                <w:szCs w:val="18"/>
                <w:highlight w:val="none"/>
                <w14:textFill>
                  <w14:solidFill>
                    <w14:schemeClr w14:val="tx1"/>
                  </w14:solidFill>
                </w14:textFill>
              </w:rPr>
              <w:br w:type="textWrapping"/>
            </w:r>
            <w:r>
              <w:rPr>
                <w:rFonts w:hint="eastAsia" w:ascii="仿宋_GB2312" w:hAnsi="宋体" w:eastAsia="仿宋_GB2312"/>
                <w:color w:val="000000" w:themeColor="text1"/>
                <w:sz w:val="18"/>
                <w:szCs w:val="18"/>
                <w:highlight w:val="none"/>
                <w14:textFill>
                  <w14:solidFill>
                    <w14:schemeClr w14:val="tx1"/>
                  </w14:solidFill>
                </w14:textFill>
              </w:rPr>
              <w:t>检查</w:t>
            </w:r>
          </w:p>
        </w:tc>
        <w:tc>
          <w:tcPr>
            <w:tcW w:w="6525" w:type="dxa"/>
            <w:noWrap w:val="0"/>
            <w:vAlign w:val="center"/>
          </w:tcPr>
          <w:p>
            <w:pPr>
              <w:rPr>
                <w:rFonts w:hint="default" w:ascii="仿宋_GB2312" w:hAnsi="宋体" w:eastAsia="仿宋_GB2312"/>
                <w:color w:val="000000" w:themeColor="text1"/>
                <w:sz w:val="18"/>
                <w:szCs w:val="18"/>
                <w:highlight w:val="none"/>
                <w:lang w:val="en-US"/>
                <w14:textFill>
                  <w14:solidFill>
                    <w14:schemeClr w14:val="tx1"/>
                  </w14:solidFill>
                </w14:textFill>
              </w:rPr>
            </w:pPr>
            <w:r>
              <w:rPr>
                <w:rFonts w:hint="eastAsia" w:ascii="仿宋_GB2312" w:hAnsi="宋体" w:eastAsia="仿宋_GB2312"/>
                <w:color w:val="000000" w:themeColor="text1"/>
                <w:sz w:val="18"/>
                <w:szCs w:val="18"/>
                <w:highlight w:val="none"/>
                <w:lang w:val="en-US" w:eastAsia="zh-CN"/>
                <w14:textFill>
                  <w14:solidFill>
                    <w14:schemeClr w14:val="tx1"/>
                  </w14:solidFill>
                </w14:textFill>
              </w:rPr>
              <w:t>《平利县社会救助投诉举报电话及通讯地址》</w:t>
            </w:r>
          </w:p>
        </w:tc>
        <w:tc>
          <w:tcPr>
            <w:tcW w:w="969"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《信息公开条例》及相关规定</w:t>
            </w:r>
          </w:p>
        </w:tc>
        <w:tc>
          <w:tcPr>
            <w:tcW w:w="969" w:type="dxa"/>
            <w:noWrap w:val="0"/>
            <w:vAlign w:val="center"/>
          </w:tcPr>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 xml:space="preserve">■政府网站                                                                                                                                                                                                     </w:t>
            </w:r>
          </w:p>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■公开查阅点</w:t>
            </w:r>
          </w:p>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 xml:space="preserve">■政务服务中心                                                                                                                                                                                                                                                                                                                                                                                                       </w:t>
            </w:r>
          </w:p>
          <w:p>
            <w:pP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 xml:space="preserve">■社区/企事业单位/村公示栏（电子屏）                                                                                                                                                                                             </w:t>
            </w:r>
          </w:p>
        </w:tc>
        <w:tc>
          <w:tcPr>
            <w:tcW w:w="438"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7" w:hRule="atLeas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3</w:t>
            </w:r>
          </w:p>
        </w:tc>
        <w:tc>
          <w:tcPr>
            <w:tcW w:w="720" w:type="dxa"/>
            <w:vMerge w:val="restart"/>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最低生活保障</w:t>
            </w:r>
          </w:p>
          <w:p>
            <w:pPr>
              <w:jc w:val="both"/>
              <w:rPr>
                <w:rFonts w:hint="eastAsia" w:ascii="仿宋_GB2312" w:hAnsi="宋体" w:eastAsia="仿宋_GB2312"/>
                <w:color w:val="000000" w:themeColor="text1"/>
                <w:sz w:val="18"/>
                <w:szCs w:val="18"/>
                <w14:textFill>
                  <w14:solidFill>
                    <w14:schemeClr w14:val="tx1"/>
                  </w14:solidFill>
                </w14:textFill>
              </w:rPr>
            </w:pP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政策</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法规</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文件</w:t>
            </w:r>
          </w:p>
        </w:tc>
        <w:tc>
          <w:tcPr>
            <w:tcW w:w="6525" w:type="dxa"/>
            <w:noWrap w:val="0"/>
            <w:vAlign w:val="center"/>
          </w:tcPr>
          <w:p>
            <w:pPr>
              <w:keepNext w:val="0"/>
              <w:keepLines w:val="0"/>
              <w:widowControl/>
              <w:suppressLineNumbers w:val="0"/>
              <w:jc w:val="left"/>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《国务院关于进一步加强和改进最低生活保障工作的意见》</w:t>
            </w:r>
            <w:r>
              <w:rPr>
                <w:rFonts w:hint="eastAsia" w:ascii="仿宋_GB2312" w:hAnsi="宋体" w:eastAsia="仿宋_GB2312"/>
                <w:color w:val="000000" w:themeColor="text1"/>
                <w:sz w:val="18"/>
                <w:szCs w:val="18"/>
                <w:lang w:val="en-US" w:eastAsia="zh-CN"/>
                <w14:textFill>
                  <w14:solidFill>
                    <w14:schemeClr w14:val="tx1"/>
                  </w14:solidFill>
                </w14:textFill>
              </w:rPr>
              <w:t>(</w:t>
            </w:r>
            <w:r>
              <w:rPr>
                <w:rFonts w:hint="eastAsia" w:ascii="仿宋_GB2312" w:hAnsi="宋体" w:eastAsia="仿宋_GB2312"/>
                <w:color w:val="000000" w:themeColor="text1"/>
                <w:sz w:val="18"/>
                <w:szCs w:val="18"/>
                <w14:textFill>
                  <w14:solidFill>
                    <w14:schemeClr w14:val="tx1"/>
                  </w14:solidFill>
                </w14:textFill>
              </w:rPr>
              <w:t>国发〔2012〕45 号</w:t>
            </w:r>
            <w:r>
              <w:rPr>
                <w:rFonts w:hint="eastAsia" w:ascii="仿宋_GB2312" w:hAnsi="宋体" w:eastAsia="仿宋_GB2312"/>
                <w:color w:val="000000" w:themeColor="text1"/>
                <w:sz w:val="18"/>
                <w:szCs w:val="18"/>
                <w:lang w:val="en-US" w:eastAsia="zh-CN"/>
                <w14:textFill>
                  <w14:solidFill>
                    <w14:schemeClr w14:val="tx1"/>
                  </w14:solidFill>
                </w14:textFill>
              </w:rPr>
              <w:t>)、</w:t>
            </w:r>
            <w:r>
              <w:rPr>
                <w:rFonts w:hint="eastAsia" w:ascii="仿宋_GB2312" w:hAnsi="宋体" w:eastAsia="仿宋_GB2312"/>
                <w:color w:val="000000" w:themeColor="text1"/>
                <w:sz w:val="18"/>
                <w:szCs w:val="18"/>
                <w14:textFill>
                  <w14:solidFill>
                    <w14:schemeClr w14:val="tx1"/>
                  </w14:solidFill>
                </w14:textFill>
              </w:rPr>
              <w:t>《最低生活保障审核审批办法（试行）》</w:t>
            </w:r>
            <w:r>
              <w:rPr>
                <w:rFonts w:hint="eastAsia" w:ascii="仿宋_GB2312" w:hAnsi="宋体" w:eastAsia="仿宋_GB2312"/>
                <w:color w:val="000000" w:themeColor="text1"/>
                <w:sz w:val="18"/>
                <w:szCs w:val="18"/>
                <w:lang w:eastAsia="zh-CN"/>
                <w14:textFill>
                  <w14:solidFill>
                    <w14:schemeClr w14:val="tx1"/>
                  </w14:solidFill>
                </w14:textFill>
              </w:rPr>
              <w:t>（</w:t>
            </w:r>
            <w:r>
              <w:rPr>
                <w:rFonts w:hint="eastAsia" w:ascii="仿宋_GB2312" w:hAnsi="宋体" w:eastAsia="仿宋_GB2312"/>
                <w:color w:val="000000" w:themeColor="text1"/>
                <w:sz w:val="18"/>
                <w:szCs w:val="18"/>
                <w14:textFill>
                  <w14:solidFill>
                    <w14:schemeClr w14:val="tx1"/>
                  </w14:solidFill>
                </w14:textFill>
              </w:rPr>
              <w:t>民发〔</w:t>
            </w:r>
            <w:r>
              <w:rPr>
                <w:rFonts w:hint="eastAsia" w:ascii="仿宋_GB2312" w:hAnsi="宋体" w:eastAsia="仿宋_GB2312"/>
                <w:color w:val="000000" w:themeColor="text1"/>
                <w:sz w:val="18"/>
                <w:szCs w:val="18"/>
                <w:lang w:val="en-US"/>
                <w14:textFill>
                  <w14:solidFill>
                    <w14:schemeClr w14:val="tx1"/>
                  </w14:solidFill>
                </w14:textFill>
              </w:rPr>
              <w:t>2012</w:t>
            </w: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宋体" w:eastAsia="仿宋_GB2312"/>
                <w:color w:val="000000" w:themeColor="text1"/>
                <w:sz w:val="18"/>
                <w:szCs w:val="18"/>
                <w:lang w:val="en-US"/>
                <w14:textFill>
                  <w14:solidFill>
                    <w14:schemeClr w14:val="tx1"/>
                  </w14:solidFill>
                </w14:textFill>
              </w:rPr>
              <w:t>220</w:t>
            </w:r>
            <w:r>
              <w:rPr>
                <w:rFonts w:hint="eastAsia" w:ascii="仿宋_GB2312" w:hAnsi="宋体" w:eastAsia="仿宋_GB2312"/>
                <w:color w:val="000000" w:themeColor="text1"/>
                <w:sz w:val="18"/>
                <w:szCs w:val="18"/>
                <w14:textFill>
                  <w14:solidFill>
                    <w14:schemeClr w14:val="tx1"/>
                  </w14:solidFill>
                </w14:textFill>
              </w:rPr>
              <w:t>号</w:t>
            </w:r>
            <w:r>
              <w:rPr>
                <w:rFonts w:hint="eastAsia" w:ascii="仿宋_GB2312" w:hAnsi="宋体" w:eastAsia="仿宋_GB2312"/>
                <w:color w:val="000000" w:themeColor="text1"/>
                <w:sz w:val="18"/>
                <w:szCs w:val="18"/>
                <w:lang w:eastAsia="zh-CN"/>
                <w14:textFill>
                  <w14:solidFill>
                    <w14:schemeClr w14:val="tx1"/>
                  </w14:solidFill>
                </w14:textFill>
              </w:rPr>
              <w:t>）、《陕西省人民政府关于进一步加强和改进最低生活保障工作的实施意见》（</w:t>
            </w:r>
            <w:r>
              <w:rPr>
                <w:rFonts w:hint="default" w:ascii="仿宋_GB2312" w:hAnsi="宋体" w:eastAsia="仿宋_GB2312"/>
                <w:color w:val="000000" w:themeColor="text1"/>
                <w:sz w:val="18"/>
                <w:szCs w:val="18"/>
                <w:lang w:val="en-US" w:eastAsia="zh-CN"/>
                <w14:textFill>
                  <w14:solidFill>
                    <w14:schemeClr w14:val="tx1"/>
                  </w14:solidFill>
                </w14:textFill>
              </w:rPr>
              <w:t>陕政发〔2013〕42号</w:t>
            </w:r>
            <w:r>
              <w:rPr>
                <w:rFonts w:hint="eastAsia" w:ascii="仿宋_GB2312" w:hAnsi="宋体" w:eastAsia="仿宋_GB2312"/>
                <w:color w:val="000000" w:themeColor="text1"/>
                <w:sz w:val="18"/>
                <w:szCs w:val="18"/>
                <w:lang w:eastAsia="zh-CN"/>
                <w14:textFill>
                  <w14:solidFill>
                    <w14:schemeClr w14:val="tx1"/>
                  </w14:solidFill>
                </w14:textFill>
              </w:rPr>
              <w:t>）、《陕西省最低生活保障工作规程》（</w:t>
            </w:r>
            <w:r>
              <w:rPr>
                <w:rFonts w:hint="eastAsia" w:ascii="仿宋_GB2312" w:hAnsi="宋体" w:eastAsia="仿宋_GB2312"/>
                <w:color w:val="000000" w:themeColor="text1"/>
                <w:sz w:val="18"/>
                <w:szCs w:val="18"/>
                <w:lang w:val="en-US" w:eastAsia="zh-CN"/>
                <w14:textFill>
                  <w14:solidFill>
                    <w14:schemeClr w14:val="tx1"/>
                  </w14:solidFill>
                </w14:textFill>
              </w:rPr>
              <w:t>陕民发（2019〕94号</w:t>
            </w:r>
            <w:r>
              <w:rPr>
                <w:rFonts w:hint="eastAsia" w:ascii="仿宋_GB2312" w:hAnsi="宋体" w:eastAsia="仿宋_GB2312"/>
                <w:color w:val="000000" w:themeColor="text1"/>
                <w:sz w:val="18"/>
                <w:szCs w:val="18"/>
                <w:lang w:eastAsia="zh-CN"/>
                <w14:textFill>
                  <w14:solidFill>
                    <w14:schemeClr w14:val="tx1"/>
                  </w14:solidFill>
                </w14:textFill>
              </w:rPr>
              <w:t>）、《安康市民政局关于进一步做好支出型贫困家庭最低生活保障工作的通知》（</w:t>
            </w:r>
            <w:r>
              <w:rPr>
                <w:rFonts w:hint="eastAsia" w:ascii="仿宋_GB2312" w:hAnsi="宋体" w:eastAsia="仿宋_GB2312"/>
                <w:color w:val="000000" w:themeColor="text1"/>
                <w:sz w:val="18"/>
                <w:szCs w:val="18"/>
                <w:lang w:val="en-US" w:eastAsia="zh-CN"/>
                <w14:textFill>
                  <w14:solidFill>
                    <w14:schemeClr w14:val="tx1"/>
                  </w14:solidFill>
                </w14:textFill>
              </w:rPr>
              <w:t>安民发〔2020〕35 号</w:t>
            </w:r>
            <w:r>
              <w:rPr>
                <w:rFonts w:hint="eastAsia" w:ascii="仿宋_GB2312" w:hAnsi="宋体" w:eastAsia="仿宋_GB2312"/>
                <w:color w:val="000000" w:themeColor="text1"/>
                <w:sz w:val="18"/>
                <w:szCs w:val="18"/>
                <w:lang w:eastAsia="zh-CN"/>
                <w14:textFill>
                  <w14:solidFill>
                    <w14:schemeClr w14:val="tx1"/>
                  </w14:solidFill>
                </w14:textFill>
              </w:rPr>
              <w:t>）、印发《安康市低保对象重病患者分类施保认定办法》的通知（</w:t>
            </w:r>
            <w:r>
              <w:rPr>
                <w:rFonts w:hint="eastAsia" w:ascii="仿宋_GB2312" w:hAnsi="宋体" w:eastAsia="仿宋_GB2312"/>
                <w:color w:val="000000" w:themeColor="text1"/>
                <w:sz w:val="18"/>
                <w:szCs w:val="18"/>
                <w:lang w:val="en-US" w:eastAsia="zh-CN"/>
                <w14:textFill>
                  <w14:solidFill>
                    <w14:schemeClr w14:val="tx1"/>
                  </w14:solidFill>
                </w14:textFill>
              </w:rPr>
              <w:t>安民办发〔2020〕94号</w:t>
            </w:r>
            <w:r>
              <w:rPr>
                <w:rFonts w:hint="eastAsia" w:ascii="仿宋_GB2312" w:hAnsi="宋体" w:eastAsia="仿宋_GB2312"/>
                <w:color w:val="000000" w:themeColor="text1"/>
                <w:sz w:val="18"/>
                <w:szCs w:val="18"/>
                <w:lang w:eastAsia="zh-CN"/>
                <w14:textFill>
                  <w14:solidFill>
                    <w14:schemeClr w14:val="tx1"/>
                  </w14:solidFill>
                </w14:textFill>
              </w:rPr>
              <w:t>）</w:t>
            </w:r>
          </w:p>
        </w:tc>
        <w:tc>
          <w:tcPr>
            <w:tcW w:w="969"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《信息公开条例》及相关规定</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■公开查阅点</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■政务服务中心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6" w:hRule="atLeas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4</w:t>
            </w:r>
          </w:p>
        </w:tc>
        <w:tc>
          <w:tcPr>
            <w:tcW w:w="720" w:type="dxa"/>
            <w:vMerge w:val="continue"/>
            <w:noWrap w:val="0"/>
            <w:vAlign w:val="center"/>
          </w:tcPr>
          <w:p>
            <w:pPr>
              <w:rPr>
                <w:rFonts w:hint="eastAsia" w:ascii="仿宋_GB2312" w:hAnsi="宋体" w:eastAsia="仿宋_GB2312"/>
                <w:color w:val="000000" w:themeColor="text1"/>
                <w:sz w:val="18"/>
                <w:szCs w:val="18"/>
                <w14:textFill>
                  <w14:solidFill>
                    <w14:schemeClr w14:val="tx1"/>
                  </w14:solidFill>
                </w14:textFill>
              </w:rPr>
            </w:pP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办事  指南</w:t>
            </w: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●办理事项：城乡最低生活保障申请</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办理条件：持有当地常住户口的居民,凡共同生活的家庭成员人均收入低于当地低保标准,且家庭财产状况符合当地人民政府规定条件的,可以向户籍所在的乡镇(街道)申请低保。城镇户口居民可以申请城市低保,农村户口居民可以申请农村低保。</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●申请材料：申请低保应以家庭为单位,由家庭成员或者其代理人以家庭的名义向户籍所在地乡镇(街道)提出。受申请人委托,村(居)民委员会可以代其向户籍所在地乡镇(街道)提交相关材料。</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1、最低生活保障申请书。</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2、申请人及共同生活家庭成员的身份证和户籍证明。</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3、离异的需提供离婚证、离婚协议或者法院判决书。</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4、家庭房产证明（租房的需提供租房协议）。</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5、家庭成员及赡、抚、扶养义务人有工作的需提交单位开具的工资证明，家庭成员领取了社保金或退休工资的需提供工资证明。</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6、家庭成员患病的需要提交县级以上医院出具的医疗诊断书、医疗费用报销单等。</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7、家庭成员残疾的需提供残疾证。</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8、其他证明家庭困难资料。</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●办理流程：</w:t>
            </w:r>
          </w:p>
          <w:p>
            <w:pPr>
              <w:keepNext w:val="0"/>
              <w:keepLines w:val="0"/>
              <w:pageBreakBefore w:val="0"/>
              <w:widowControl w:val="0"/>
              <w:kinsoku/>
              <w:wordWrap/>
              <w:overflowPunct/>
              <w:topLinePunct w:val="0"/>
              <w:autoSpaceDE/>
              <w:autoSpaceDN/>
              <w:bidi w:val="0"/>
              <w:adjustRightInd/>
              <w:snapToGrid/>
              <w:spacing w:line="220" w:lineRule="exact"/>
              <w:ind w:firstLine="260"/>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1、申请人向户籍所在地的乡镇（街道）提出书面申请；</w:t>
            </w:r>
          </w:p>
          <w:p>
            <w:pPr>
              <w:keepNext w:val="0"/>
              <w:keepLines w:val="0"/>
              <w:pageBreakBefore w:val="0"/>
              <w:widowControl w:val="0"/>
              <w:kinsoku/>
              <w:wordWrap/>
              <w:overflowPunct/>
              <w:topLinePunct w:val="0"/>
              <w:autoSpaceDE/>
              <w:autoSpaceDN/>
              <w:bidi w:val="0"/>
              <w:adjustRightInd/>
              <w:snapToGrid/>
              <w:spacing w:line="220" w:lineRule="exact"/>
              <w:ind w:firstLine="260"/>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2、乡镇（街道）对申请人家庭经济状况和实际生活情况进行调查核实，调查结束后，乡镇(街道)在村(居)民委员会的协助下,以村(社区)为单位组织民主评议小组,对申请人声明的家庭收入、财产状况以及家庭经济状况和实际生活情况调查结果的客观性、真实性进行民主评议。</w:t>
            </w:r>
          </w:p>
          <w:p>
            <w:pPr>
              <w:keepNext w:val="0"/>
              <w:keepLines w:val="0"/>
              <w:pageBreakBefore w:val="0"/>
              <w:widowControl w:val="0"/>
              <w:kinsoku/>
              <w:wordWrap/>
              <w:overflowPunct/>
              <w:topLinePunct w:val="0"/>
              <w:autoSpaceDE/>
              <w:autoSpaceDN/>
              <w:bidi w:val="0"/>
              <w:adjustRightInd/>
              <w:snapToGrid/>
              <w:spacing w:line="220" w:lineRule="exact"/>
              <w:ind w:firstLine="260"/>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3、乡镇根据入户调查及民主评议情况，组织召开审核会议，作出审核意见。并在村(居)民委员会设置的村(居)务公开栏公示入户调查、民主评议和审核结果及举报联系方式等信息 ,公示期为7天，无异议后,乡镇(街道)将申请材料、家庭经济状况调查结果、民主评议情况等相关材料报送县级民政部门审批。</w:t>
            </w:r>
          </w:p>
          <w:p>
            <w:pPr>
              <w:keepNext w:val="0"/>
              <w:keepLines w:val="0"/>
              <w:pageBreakBefore w:val="0"/>
              <w:widowControl w:val="0"/>
              <w:kinsoku/>
              <w:wordWrap/>
              <w:overflowPunct/>
              <w:topLinePunct w:val="0"/>
              <w:autoSpaceDE/>
              <w:autoSpaceDN/>
              <w:bidi w:val="0"/>
              <w:adjustRightInd/>
              <w:snapToGrid/>
              <w:spacing w:line="220" w:lineRule="exact"/>
              <w:ind w:firstLine="260"/>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4、县级民政部门全面审查乡镇(街道)上报的申请、调查、评议材料和审核意见,并按照不低于30%的比例入户抽查后，对拟批准纳入低保的家庭公示7天，无异议后作出批准决定。</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●办理时间、地点：</w:t>
            </w:r>
          </w:p>
          <w:p>
            <w:pPr>
              <w:keepNext w:val="0"/>
              <w:keepLines w:val="0"/>
              <w:pageBreakBefore w:val="0"/>
              <w:widowControl w:val="0"/>
              <w:kinsoku/>
              <w:wordWrap/>
              <w:overflowPunct/>
              <w:topLinePunct w:val="0"/>
              <w:autoSpaceDE/>
              <w:autoSpaceDN/>
              <w:bidi w:val="0"/>
              <w:adjustRightInd/>
              <w:snapToGrid/>
              <w:spacing w:line="220" w:lineRule="exact"/>
              <w:ind w:firstLine="260"/>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办理时间：正常工作日</w:t>
            </w:r>
          </w:p>
          <w:p>
            <w:pPr>
              <w:keepNext w:val="0"/>
              <w:keepLines w:val="0"/>
              <w:pageBreakBefore w:val="0"/>
              <w:widowControl w:val="0"/>
              <w:kinsoku/>
              <w:wordWrap/>
              <w:overflowPunct/>
              <w:topLinePunct w:val="0"/>
              <w:autoSpaceDE/>
              <w:autoSpaceDN/>
              <w:bidi w:val="0"/>
              <w:adjustRightInd/>
              <w:snapToGrid/>
              <w:spacing w:line="220" w:lineRule="exact"/>
              <w:ind w:firstLine="260"/>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办理地点</w:t>
            </w:r>
            <w:r>
              <w:rPr>
                <w:rFonts w:hint="eastAsia" w:ascii="仿宋_GB2312" w:hAnsi="宋体" w:eastAsia="仿宋_GB2312"/>
                <w:color w:val="000000" w:themeColor="text1"/>
                <w:sz w:val="18"/>
                <w:szCs w:val="18"/>
                <w:lang w:val="en-US" w:eastAsia="zh-CN"/>
                <w14:textFill>
                  <w14:solidFill>
                    <w14:schemeClr w14:val="tx1"/>
                  </w14:solidFill>
                </w14:textFill>
              </w:rPr>
              <w:t>和联系方式</w:t>
            </w:r>
            <w:r>
              <w:rPr>
                <w:rFonts w:hint="default" w:ascii="仿宋_GB2312" w:hAnsi="宋体" w:eastAsia="仿宋_GB2312"/>
                <w:color w:val="000000" w:themeColor="text1"/>
                <w:sz w:val="18"/>
                <w:szCs w:val="18"/>
                <w:lang w:val="en-US" w:eastAsia="zh-CN"/>
                <w14:textFill>
                  <w14:solidFill>
                    <w14:schemeClr w14:val="tx1"/>
                  </w14:solidFill>
                </w14:textFill>
              </w:rPr>
              <w:t>：</w:t>
            </w:r>
            <w:r>
              <w:rPr>
                <w:rFonts w:hint="eastAsia" w:ascii="仿宋_GB2312" w:hAnsi="宋体" w:eastAsia="仿宋_GB2312"/>
                <w:color w:val="000000" w:themeColor="text1"/>
                <w:sz w:val="18"/>
                <w:szCs w:val="18"/>
                <w:highlight w:val="none"/>
                <w:lang w:val="en-US" w:eastAsia="zh-CN"/>
                <w14:textFill>
                  <w14:solidFill>
                    <w14:schemeClr w14:val="tx1"/>
                  </w14:solidFill>
                </w14:textFill>
              </w:rPr>
              <w:t>《平利县社会救助投诉举报电话及通讯地址》</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《国务院关于进一步加强和改进最低生活保障工作的意见》、各地相关政策法规文件</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■公开查阅点</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■政务服务中心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5</w:t>
            </w:r>
          </w:p>
        </w:tc>
        <w:tc>
          <w:tcPr>
            <w:tcW w:w="720" w:type="dxa"/>
            <w:vMerge w:val="restart"/>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最低生活保障</w:t>
            </w: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审核</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信息</w:t>
            </w:r>
          </w:p>
        </w:tc>
        <w:tc>
          <w:tcPr>
            <w:tcW w:w="6525"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初审对象名单及相关信息  </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《国务院关于进一步加强和改进最低生活保障工作的意见》、各地相关政策法规文件</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制定或获取信息之日起10个工作日内，公示7个工作日</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■社区/企事业单位/村公示栏（电子屏）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6" w:hRule="atLeas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6</w:t>
            </w:r>
          </w:p>
        </w:tc>
        <w:tc>
          <w:tcPr>
            <w:tcW w:w="720" w:type="dxa"/>
            <w:vMerge w:val="continue"/>
            <w:noWrap w:val="0"/>
            <w:vAlign w:val="center"/>
          </w:tcPr>
          <w:p>
            <w:pPr>
              <w:rPr>
                <w:rFonts w:hint="eastAsia" w:ascii="仿宋_GB2312" w:hAnsi="宋体" w:eastAsia="仿宋_GB2312"/>
                <w:color w:val="000000" w:themeColor="text1"/>
                <w:sz w:val="18"/>
                <w:szCs w:val="18"/>
                <w14:textFill>
                  <w14:solidFill>
                    <w14:schemeClr w14:val="tx1"/>
                  </w14:solidFill>
                </w14:textFill>
              </w:rPr>
            </w:pP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审批   信息</w:t>
            </w:r>
          </w:p>
        </w:tc>
        <w:tc>
          <w:tcPr>
            <w:tcW w:w="6525" w:type="dxa"/>
            <w:noWrap w:val="0"/>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《平利县民政局 平利县财政局关于2020年3月份新纳入城市居民最低生活保障人员及资金增减情况的通知》（平民发〔2020〕39号）</w:t>
            </w:r>
            <w:r>
              <w:rPr>
                <w:rFonts w:hint="eastAsia" w:ascii="仿宋_GB2312" w:hAnsi="宋体" w:eastAsia="仿宋_GB2312"/>
                <w:color w:val="000000" w:themeColor="text1"/>
                <w:sz w:val="18"/>
                <w:szCs w:val="18"/>
                <w:lang w:eastAsia="zh-CN"/>
                <w14:textFill>
                  <w14:solidFill>
                    <w14:schemeClr w14:val="tx1"/>
                  </w14:solidFill>
                </w14:textFill>
              </w:rPr>
              <w:t>、《平利县民政局关于2020年9月份新纳入城市居民最低生活保障对象的批复》（平民发〔2020〕144号）、《平利县民政局关于2020年12月份新纳入城市居民最低生活保障对象的批复》（平民发〔2020〕188号）、《平利县民政局关于同意赵光银等人享受农村低保的批复》（平民发〔2020〕15号）、《平利县民政局关于同意关雨等人享受农村低保的批复》（平民发〔2020〕64号）、《平利县民政局关于同意田光兵等人享受农村低保的批复》（平民发〔2020〕72号）、《平利县民政局关于同意张美平等人享受农村低保的批复》（平民发〔2020〕92号）、《平利县民政局关于同意程正明等人享受农村低保的批复》（平民发〔2020〕103号）、《平利县民政局关于同意邓仁才等人享受农村低保的批复》（平民发〔2020〕114号）、《平利县民政局关于同意杨花奇等人享受农村低保的批复》（平民发〔2020〕123号）、《平利县民政局关于同意王远志等人享受农村低保的批复》（平民发〔2020〕192号）</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《国务院关于进一步加强和改进最低生活保障工作的意见》、各地相关政策法规文件</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■社区/企事业单位/村公示栏（电子屏）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7</w:t>
            </w:r>
          </w:p>
        </w:tc>
        <w:tc>
          <w:tcPr>
            <w:tcW w:w="720" w:type="dxa"/>
            <w:vMerge w:val="restart"/>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特困人员救助供养</w:t>
            </w: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政策</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法规</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文件</w:t>
            </w:r>
          </w:p>
        </w:tc>
        <w:tc>
          <w:tcPr>
            <w:tcW w:w="6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进一步健全特困人员救助供养制度的意见》（国发〔2016〕14号）、民政部关于印发《特困人员认定办法》的通知（民发〔2016〕178号）、民政部关于贯彻落实《国务院关于进一步健全特困人员救助供养制度的意见》的通知（民发〔2016〕115号）、《陕西省人民政府关于进一步健全特困人员救助供养制度的实施意见》（陕政发〔2017〕17号）</w:t>
            </w:r>
            <w:r>
              <w:rPr>
                <w:rFonts w:hint="eastAsia" w:ascii="仿宋_GB2312" w:hAnsi="宋体" w:eastAsia="仿宋_GB2312"/>
                <w:color w:val="000000" w:themeColor="text1"/>
                <w:sz w:val="18"/>
                <w:szCs w:val="18"/>
                <w:lang w:eastAsia="zh-CN"/>
                <w14:textFill>
                  <w14:solidFill>
                    <w14:schemeClr w14:val="tx1"/>
                  </w14:solidFill>
                </w14:textFill>
              </w:rPr>
              <w:t>、陕西省民政厅关于转发民政部《关于加强分散供养特困人员照料服务的通知》的通知（陕民发〔2020〕4号）、《关于明确特困人员照料护理标准的通知》（</w:t>
            </w:r>
            <w:r>
              <w:rPr>
                <w:rFonts w:hint="eastAsia" w:ascii="仿宋_GB2312" w:hAnsi="宋体" w:eastAsia="仿宋_GB2312"/>
                <w:color w:val="000000" w:themeColor="text1"/>
                <w:sz w:val="18"/>
                <w:szCs w:val="18"/>
                <w:lang w:val="en-US" w:eastAsia="zh-CN"/>
                <w14:textFill>
                  <w14:solidFill>
                    <w14:schemeClr w14:val="tx1"/>
                  </w14:solidFill>
                </w14:textFill>
              </w:rPr>
              <w:t>安民发〔2019〕3号</w:t>
            </w:r>
            <w:r>
              <w:rPr>
                <w:rFonts w:hint="eastAsia" w:ascii="仿宋_GB2312" w:hAnsi="宋体" w:eastAsia="仿宋_GB2312"/>
                <w:color w:val="000000" w:themeColor="text1"/>
                <w:sz w:val="18"/>
                <w:szCs w:val="18"/>
                <w:lang w:eastAsia="zh-CN"/>
                <w14:textFill>
                  <w14:solidFill>
                    <w14:schemeClr w14:val="tx1"/>
                  </w14:solidFill>
                </w14:textFill>
              </w:rPr>
              <w:t>）</w:t>
            </w:r>
          </w:p>
        </w:tc>
        <w:tc>
          <w:tcPr>
            <w:tcW w:w="969"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《信息公开条例》及相关规定</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■公开查阅点</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■政务服务中心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9" w:hRule="atLeas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8</w:t>
            </w:r>
          </w:p>
        </w:tc>
        <w:tc>
          <w:tcPr>
            <w:tcW w:w="720" w:type="dxa"/>
            <w:vMerge w:val="continue"/>
            <w:noWrap w:val="0"/>
            <w:vAlign w:val="center"/>
          </w:tcPr>
          <w:p>
            <w:pPr>
              <w:rPr>
                <w:rFonts w:hint="eastAsia" w:ascii="仿宋_GB2312" w:hAnsi="宋体" w:eastAsia="仿宋_GB2312"/>
                <w:color w:val="000000" w:themeColor="text1"/>
                <w:sz w:val="18"/>
                <w:szCs w:val="18"/>
                <w14:textFill>
                  <w14:solidFill>
                    <w14:schemeClr w14:val="tx1"/>
                  </w14:solidFill>
                </w14:textFill>
              </w:rPr>
            </w:pP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办事  指南</w:t>
            </w: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●办理事项：城乡特困人员救助供养</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办理条件：一、持有当地常住户口的居民，城乡老年人、残疾人以及未满18岁的未成年人，同时具备以下条件的，应当依法纳入特困人员救助范围：（一）无劳动能力；（二）无生活来源；（三）无法定赡养、抚养、扶养义务人或者其法定义务人无履行义务能力。二、符合下列情形之一的，应当认定为本办法所称的无劳动能力：(一)60周岁以上的老年人;(二)未满16周岁的未成年人;(三)残疾等级为一、二级的智力、精神残疾人，残疾等级为一级的肢体残疾人;</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救助供养标准：（一）生活保障现行标准：城市特困供养人员生活保障现行标准为800元/人月；农村特困供养人员生活保障标准为6300元/人年；（二）护理保障现行标准：全自理特困人员每月不低于当地最低工资标准的10%，半护理特困人员每月不低于当地最低工资标准的15%，全护理特困人员每月不低于当地最低工资标准的25%。</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●申请材料：本人有效身份证，劳动能力、生活来源、财产状况以及赡养、抚养、扶养情况的书面说明，承诺所提供信息真实、完整的承诺书，残疾人还应当提供第二代《中华人民共和国残疾证》。</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办理流程：（一）申请：由本人向户籍所在地乡镇（办事处）提出书面申请及相关材料。（二）审核。乡镇（办事处）应当自接到申请之日起20个工作日内，通过入户调查、邻里访问、信函索证、群众评议、信息核查等方式，对申请人的经济状况和实际生活情况以及赡养、抚养、扶养状况等进行调查核实，并提出初审意见，在申请人所在村（居）公示，公示期为7天，接受群众监督。公示期满无异议的，乡镇（办事处）应当将审核意见连同申请、调查核实、民主评议等相关材料报送县民政局审批。（三）审批。县民政局应当全面审查乡镇（办事处）上报的申请材料、调查材料和审核意见，根据审核意见和公示情况，按照不低于30%的比例随机抽查核实，并在20个工作日内作出审批决定。对不符合条件的申请不予批准，并将理由通过乡镇（办事处）书面告知申请人。</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●办理时间、地点：</w:t>
            </w:r>
          </w:p>
          <w:p>
            <w:pPr>
              <w:keepNext w:val="0"/>
              <w:keepLines w:val="0"/>
              <w:pageBreakBefore w:val="0"/>
              <w:widowControl w:val="0"/>
              <w:kinsoku/>
              <w:wordWrap/>
              <w:overflowPunct/>
              <w:topLinePunct w:val="0"/>
              <w:autoSpaceDE/>
              <w:autoSpaceDN/>
              <w:bidi w:val="0"/>
              <w:adjustRightInd/>
              <w:snapToGrid/>
              <w:spacing w:line="220" w:lineRule="exact"/>
              <w:ind w:firstLine="260"/>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w:t>
            </w:r>
            <w:bookmarkStart w:id="1" w:name="_GoBack"/>
            <w:bookmarkEnd w:id="1"/>
            <w:r>
              <w:rPr>
                <w:rFonts w:hint="default" w:ascii="仿宋_GB2312" w:hAnsi="宋体" w:eastAsia="仿宋_GB2312"/>
                <w:color w:val="000000" w:themeColor="text1"/>
                <w:sz w:val="18"/>
                <w:szCs w:val="18"/>
                <w:lang w:val="en-US" w:eastAsia="zh-CN"/>
                <w14:textFill>
                  <w14:solidFill>
                    <w14:schemeClr w14:val="tx1"/>
                  </w14:solidFill>
                </w14:textFill>
              </w:rPr>
              <w:t>办理时间：正常工作日</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lang w:val="en-US" w:eastAsia="zh-CN"/>
                <w14:textFill>
                  <w14:solidFill>
                    <w14:schemeClr w14:val="tx1"/>
                  </w14:solidFill>
                </w14:textFill>
              </w:rPr>
              <w:t xml:space="preserve">   </w:t>
            </w:r>
            <w:r>
              <w:rPr>
                <w:rFonts w:hint="default" w:ascii="仿宋_GB2312" w:hAnsi="宋体" w:eastAsia="仿宋_GB2312"/>
                <w:color w:val="000000" w:themeColor="text1"/>
                <w:sz w:val="18"/>
                <w:szCs w:val="18"/>
                <w:lang w:val="en-US" w:eastAsia="zh-CN"/>
                <w14:textFill>
                  <w14:solidFill>
                    <w14:schemeClr w14:val="tx1"/>
                  </w14:solidFill>
                </w14:textFill>
              </w:rPr>
              <w:t>办理地点</w:t>
            </w:r>
            <w:r>
              <w:rPr>
                <w:rFonts w:hint="eastAsia" w:ascii="仿宋_GB2312" w:hAnsi="宋体" w:eastAsia="仿宋_GB2312"/>
                <w:color w:val="000000" w:themeColor="text1"/>
                <w:sz w:val="18"/>
                <w:szCs w:val="18"/>
                <w:lang w:val="en-US" w:eastAsia="zh-CN"/>
                <w14:textFill>
                  <w14:solidFill>
                    <w14:schemeClr w14:val="tx1"/>
                  </w14:solidFill>
                </w14:textFill>
              </w:rPr>
              <w:t>和联系方式</w:t>
            </w:r>
            <w:r>
              <w:rPr>
                <w:rFonts w:hint="default" w:ascii="仿宋_GB2312" w:hAnsi="宋体" w:eastAsia="仿宋_GB2312"/>
                <w:color w:val="000000" w:themeColor="text1"/>
                <w:sz w:val="18"/>
                <w:szCs w:val="18"/>
                <w:lang w:val="en-US" w:eastAsia="zh-CN"/>
                <w14:textFill>
                  <w14:solidFill>
                    <w14:schemeClr w14:val="tx1"/>
                  </w14:solidFill>
                </w14:textFill>
              </w:rPr>
              <w:t>：</w:t>
            </w:r>
            <w:r>
              <w:rPr>
                <w:rFonts w:hint="eastAsia" w:ascii="仿宋_GB2312" w:hAnsi="宋体" w:eastAsia="仿宋_GB2312"/>
                <w:color w:val="000000" w:themeColor="text1"/>
                <w:sz w:val="18"/>
                <w:szCs w:val="18"/>
                <w:highlight w:val="none"/>
                <w:lang w:val="en-US" w:eastAsia="zh-CN"/>
                <w14:textFill>
                  <w14:solidFill>
                    <w14:schemeClr w14:val="tx1"/>
                  </w14:solidFill>
                </w14:textFill>
              </w:rPr>
              <w:t>《平利县社会救助投诉举报电话及通讯地址》</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《国务院关于进一步健全特困人员救助供养制度的意见》、各地相关政策法规文件</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■公开查阅点</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■政务服务中心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9</w:t>
            </w:r>
          </w:p>
        </w:tc>
        <w:tc>
          <w:tcPr>
            <w:tcW w:w="720" w:type="dxa"/>
            <w:vMerge w:val="restart"/>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特困人员救助供养</w:t>
            </w: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审核</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信息</w:t>
            </w:r>
          </w:p>
        </w:tc>
        <w:tc>
          <w:tcPr>
            <w:tcW w:w="6525"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初审对象名单及相关信息、终止供养名单</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《国务院关于进一步健全特困人员救助供养制度的意见》、各地相关政策法规文件</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制定或获取信息之日起10个工作日内，公示7个工作日</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■社区/企事业单位/村公示栏（电子屏）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10</w:t>
            </w:r>
          </w:p>
        </w:tc>
        <w:tc>
          <w:tcPr>
            <w:tcW w:w="720" w:type="dxa"/>
            <w:vMerge w:val="continue"/>
            <w:noWrap w:val="0"/>
            <w:vAlign w:val="center"/>
          </w:tcPr>
          <w:p>
            <w:pPr>
              <w:rPr>
                <w:rFonts w:hint="eastAsia" w:ascii="仿宋_GB2312" w:hAnsi="宋体" w:eastAsia="仿宋_GB2312"/>
                <w:color w:val="000000" w:themeColor="text1"/>
                <w:sz w:val="18"/>
                <w:szCs w:val="18"/>
                <w14:textFill>
                  <w14:solidFill>
                    <w14:schemeClr w14:val="tx1"/>
                  </w14:solidFill>
                </w14:textFill>
              </w:rPr>
            </w:pP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审批   信息</w:t>
            </w:r>
          </w:p>
        </w:tc>
        <w:tc>
          <w:tcPr>
            <w:tcW w:w="6525" w:type="dxa"/>
            <w:noWrap w:val="0"/>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《平利县民政局关于同意邱吉梅等人享受特困人员救助供养待遇的批复》（平民发〔2020〕65号）</w:t>
            </w:r>
            <w:r>
              <w:rPr>
                <w:rFonts w:hint="eastAsia" w:ascii="仿宋_GB2312" w:hAnsi="宋体" w:eastAsia="仿宋_GB2312"/>
                <w:color w:val="000000" w:themeColor="text1"/>
                <w:sz w:val="18"/>
                <w:szCs w:val="18"/>
                <w:lang w:eastAsia="zh-CN"/>
                <w14:textFill>
                  <w14:solidFill>
                    <w14:schemeClr w14:val="tx1"/>
                  </w14:solidFill>
                </w14:textFill>
              </w:rPr>
              <w:t>、《平利县民政局关于同意刘康明等人享受特困人员救助供养待遇的批复》（平民发〔2020〕76号）、《平利县民政局关于同意张庭军等人享受特困人员救助供养待遇的批复》（平民发〔2020〕138号）、《平利县民政局关于同意王太书等人享受特困人员救助供养待遇的批复》（平民发〔2020〕185号）</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《国务院关于进一步健全特困人员救助供养制度的意见》、各地相关政策法规文件</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■社区/企事业单位/村公示栏（电子屏）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11</w:t>
            </w: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临时救助</w:t>
            </w: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政策</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法规</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文件</w:t>
            </w:r>
          </w:p>
        </w:tc>
        <w:tc>
          <w:tcPr>
            <w:tcW w:w="6525" w:type="dxa"/>
            <w:noWrap w:val="0"/>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《国务院关于全面建立临时救助制度的通知》（国发〔2014〕47号）、《民政部 财政部关于进一步加强和改进临时救助工作的意见》（民发〔2018〕23号）、《陕西省人民政府关于进一步完善临时救助制度的通知》（陕政发〔2015〕47号）</w:t>
            </w:r>
            <w:r>
              <w:rPr>
                <w:rFonts w:hint="eastAsia" w:ascii="仿宋_GB2312" w:hAnsi="宋体" w:eastAsia="仿宋_GB2312"/>
                <w:color w:val="000000" w:themeColor="text1"/>
                <w:sz w:val="18"/>
                <w:szCs w:val="18"/>
                <w:lang w:eastAsia="zh-CN"/>
                <w14:textFill>
                  <w14:solidFill>
                    <w14:schemeClr w14:val="tx1"/>
                  </w14:solidFill>
                </w14:textFill>
              </w:rPr>
              <w:t>、陕西省民政厅 陕西省财政厅关于转发《民政部 财政部关于进一步加强和改进临时救助工作的意见》的通知（陕民发〔2018〕64号）、关于印发《陕西省临时救助工作规程》的通知（陕民发〔2019〕84号）</w:t>
            </w:r>
          </w:p>
        </w:tc>
        <w:tc>
          <w:tcPr>
            <w:tcW w:w="969"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《信息公开条例》及相关规定</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■公开查阅点</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■政务服务中心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8" w:hRule="atLeas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12</w:t>
            </w:r>
          </w:p>
        </w:tc>
        <w:tc>
          <w:tcPr>
            <w:tcW w:w="720" w:type="dxa"/>
            <w:vMerge w:val="restart"/>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临时救助</w:t>
            </w: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办事  指南</w:t>
            </w:r>
          </w:p>
        </w:tc>
        <w:tc>
          <w:tcPr>
            <w:tcW w:w="652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 ●办理事项：临时救助申请</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办理条件：（一）遭遇急难型困难的家庭。（二）遭遇支出型困难的家庭。（三）因遭遇火灾、交通事故、突发重大疾病或者其他特殊困难，暂时无法得到家庭支持，基本生活陷入困境的个人。（四）对因子女就学、疾病治疗、解决住房问题过程中基本生活遇到困难的建档立卡贫困户、低保对象和分散供养特困人员.(五）县级人民政府认定的遭遇其他特殊困难的对象。生活必须支出指维持基本生活所必需的费用支出。可以向户籍所在的乡镇(街道)申请临时救助，受申请人委托，村（居）委会或其他单位、个人可代为提出临时救助申请。</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●救助供养标准：临时救助标准原则上按照当地1至12个月的城市最低生活保障标准确定。以家庭为救助对象的，按共同生活家庭成员人数乘以临时救助标准计发。</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●申请材料：（一）家庭（个人）申请书。（二）户籍、身份及居住证明材料。（三）收入、财产证明材料。（四）家庭（个人）遭遇困难证明材料。（五）家庭经济状况核对授权书。</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办理流程：个人（家庭）申请临时救助，乡镇人民政府受理临时救助申请后10个工作日内，进行家庭经济状况信息核对。乡镇人民政府提出是否给予临时救助的意见，并在申请人所居住的村（居）委会张榜公示，公示期为7个工作日，公示结束后无异议的，将相关材料报送县级人民政府民政部门审批。县级人民政府民政部门应当在审查乡镇人民政府上报的材料和审核意见后，作出审批决定。</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●办理时间、地点：</w:t>
            </w:r>
          </w:p>
          <w:p>
            <w:pPr>
              <w:keepNext w:val="0"/>
              <w:keepLines w:val="0"/>
              <w:pageBreakBefore w:val="0"/>
              <w:widowControl w:val="0"/>
              <w:kinsoku/>
              <w:wordWrap/>
              <w:overflowPunct/>
              <w:topLinePunct w:val="0"/>
              <w:autoSpaceDE/>
              <w:autoSpaceDN/>
              <w:bidi w:val="0"/>
              <w:adjustRightInd/>
              <w:snapToGrid/>
              <w:spacing w:line="220" w:lineRule="exact"/>
              <w:ind w:firstLine="260"/>
              <w:jc w:val="left"/>
              <w:textAlignment w:val="auto"/>
              <w:rPr>
                <w:rFonts w:hint="default" w:ascii="仿宋_GB2312" w:hAnsi="宋体" w:eastAsia="仿宋_GB2312"/>
                <w:color w:val="000000" w:themeColor="text1"/>
                <w:sz w:val="18"/>
                <w:szCs w:val="18"/>
                <w:lang w:val="en-US" w:eastAsia="zh-CN"/>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办理时间：正常工作日</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宋体" w:eastAsia="仿宋_GB2312"/>
                <w:color w:val="000000" w:themeColor="text1"/>
                <w:sz w:val="18"/>
                <w:szCs w:val="18"/>
                <w14:textFill>
                  <w14:solidFill>
                    <w14:schemeClr w14:val="tx1"/>
                  </w14:solidFill>
                </w14:textFill>
              </w:rPr>
            </w:pPr>
            <w:r>
              <w:rPr>
                <w:rFonts w:hint="default" w:ascii="仿宋_GB2312" w:hAnsi="宋体" w:eastAsia="仿宋_GB2312"/>
                <w:color w:val="000000" w:themeColor="text1"/>
                <w:sz w:val="18"/>
                <w:szCs w:val="18"/>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lang w:val="en-US" w:eastAsia="zh-CN"/>
                <w14:textFill>
                  <w14:solidFill>
                    <w14:schemeClr w14:val="tx1"/>
                  </w14:solidFill>
                </w14:textFill>
              </w:rPr>
              <w:t xml:space="preserve">   </w:t>
            </w:r>
            <w:r>
              <w:rPr>
                <w:rFonts w:hint="default" w:ascii="仿宋_GB2312" w:hAnsi="宋体" w:eastAsia="仿宋_GB2312"/>
                <w:color w:val="000000" w:themeColor="text1"/>
                <w:sz w:val="18"/>
                <w:szCs w:val="18"/>
                <w:lang w:val="en-US" w:eastAsia="zh-CN"/>
                <w14:textFill>
                  <w14:solidFill>
                    <w14:schemeClr w14:val="tx1"/>
                  </w14:solidFill>
                </w14:textFill>
              </w:rPr>
              <w:t>办理地点</w:t>
            </w:r>
            <w:r>
              <w:rPr>
                <w:rFonts w:hint="eastAsia" w:ascii="仿宋_GB2312" w:hAnsi="宋体" w:eastAsia="仿宋_GB2312"/>
                <w:color w:val="000000" w:themeColor="text1"/>
                <w:sz w:val="18"/>
                <w:szCs w:val="18"/>
                <w:lang w:val="en-US" w:eastAsia="zh-CN"/>
                <w14:textFill>
                  <w14:solidFill>
                    <w14:schemeClr w14:val="tx1"/>
                  </w14:solidFill>
                </w14:textFill>
              </w:rPr>
              <w:t>和联系方式</w:t>
            </w:r>
            <w:r>
              <w:rPr>
                <w:rFonts w:hint="default" w:ascii="仿宋_GB2312" w:hAnsi="宋体" w:eastAsia="仿宋_GB2312"/>
                <w:color w:val="000000" w:themeColor="text1"/>
                <w:sz w:val="18"/>
                <w:szCs w:val="18"/>
                <w:lang w:val="en-US" w:eastAsia="zh-CN"/>
                <w14:textFill>
                  <w14:solidFill>
                    <w14:schemeClr w14:val="tx1"/>
                  </w14:solidFill>
                </w14:textFill>
              </w:rPr>
              <w:t>：</w:t>
            </w:r>
            <w:r>
              <w:rPr>
                <w:rFonts w:hint="eastAsia" w:ascii="仿宋_GB2312" w:hAnsi="宋体" w:eastAsia="仿宋_GB2312"/>
                <w:color w:val="000000" w:themeColor="text1"/>
                <w:sz w:val="18"/>
                <w:szCs w:val="18"/>
                <w:highlight w:val="none"/>
                <w:lang w:val="en-US" w:eastAsia="zh-CN"/>
                <w14:textFill>
                  <w14:solidFill>
                    <w14:schemeClr w14:val="tx1"/>
                  </w14:solidFill>
                </w14:textFill>
              </w:rPr>
              <w:t>《平利县社会救助投诉举报电话及通讯地址》</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《国务院关于全面建立临时救助制度的通知》、各地相关政策法规文件</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■政务服务中心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■社区/企事业单位/村公示栏（电子屏）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trPr>
        <w:tc>
          <w:tcPr>
            <w:tcW w:w="54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13</w:t>
            </w:r>
          </w:p>
        </w:tc>
        <w:tc>
          <w:tcPr>
            <w:tcW w:w="720" w:type="dxa"/>
            <w:vMerge w:val="continue"/>
            <w:noWrap w:val="0"/>
            <w:vAlign w:val="center"/>
          </w:tcPr>
          <w:p>
            <w:pPr>
              <w:rPr>
                <w:rFonts w:hint="eastAsia" w:ascii="仿宋_GB2312" w:hAnsi="宋体" w:eastAsia="仿宋_GB2312"/>
                <w:color w:val="000000" w:themeColor="text1"/>
                <w:sz w:val="18"/>
                <w:szCs w:val="18"/>
                <w14:textFill>
                  <w14:solidFill>
                    <w14:schemeClr w14:val="tx1"/>
                  </w14:solidFill>
                </w14:textFill>
              </w:rPr>
            </w:pPr>
          </w:p>
        </w:tc>
        <w:tc>
          <w:tcPr>
            <w:tcW w:w="720"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审核</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审批</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信息</w:t>
            </w:r>
          </w:p>
        </w:tc>
        <w:tc>
          <w:tcPr>
            <w:tcW w:w="6525"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支出型临时救助对象名单、救助金额、救助事由 </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《国务院关于全面建立临时救助制度的通知》、各地相关政策法规文件</w:t>
            </w:r>
          </w:p>
        </w:tc>
        <w:tc>
          <w:tcPr>
            <w:tcW w:w="969"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制定或获取信息之日起10个工作日内</w:t>
            </w:r>
          </w:p>
        </w:tc>
        <w:tc>
          <w:tcPr>
            <w:tcW w:w="1281"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县级政府民政部门、乡镇政府（街道办事处）</w:t>
            </w:r>
          </w:p>
        </w:tc>
        <w:tc>
          <w:tcPr>
            <w:tcW w:w="1350"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■社区/企事业单位/村公示栏（电子屏）                                                                                                                                                                                          </w:t>
            </w:r>
          </w:p>
        </w:tc>
        <w:tc>
          <w:tcPr>
            <w:tcW w:w="438"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57"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16" w:type="dxa"/>
            <w:noWrap w:val="0"/>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346"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433" w:type="dxa"/>
            <w:noWrap w:val="0"/>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4000E"/>
    <w:rsid w:val="0B596B79"/>
    <w:rsid w:val="0EAA1404"/>
    <w:rsid w:val="1E9A2FD7"/>
    <w:rsid w:val="363E6C87"/>
    <w:rsid w:val="366C2FA6"/>
    <w:rsid w:val="3C032C15"/>
    <w:rsid w:val="45FF6145"/>
    <w:rsid w:val="49625033"/>
    <w:rsid w:val="4AF255A5"/>
    <w:rsid w:val="4B78452F"/>
    <w:rsid w:val="4D2937F0"/>
    <w:rsid w:val="5DB601CE"/>
    <w:rsid w:val="60E03DE4"/>
    <w:rsid w:val="64256F9F"/>
    <w:rsid w:val="667A1E78"/>
    <w:rsid w:val="688857FD"/>
    <w:rsid w:val="6E0604D5"/>
    <w:rsid w:val="6F8664AC"/>
    <w:rsid w:val="72E4000E"/>
    <w:rsid w:val="778E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2021-01-19T09:02:00Z</dcterms:created>
  <dc:creator>admin</dc:creator>
  <cp:lastModifiedBy>admin</cp:lastModifiedBy>
  <cp:lastPrinted>2021-01-20T01:25:15Z</cp:lastPrinted>
  <dcterms:modified xsi:type="dcterms:W3CDTF">2021-01-20T01:59:56Z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