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类别：</w:t>
      </w:r>
      <w:r>
        <w:rPr>
          <w:rFonts w:hint="eastAsia" w:ascii="仿宋_GB2312" w:hAnsi="仿宋_GB2312" w:eastAsia="仿宋_GB2312" w:cs="仿宋_GB2312"/>
          <w:sz w:val="32"/>
          <w:lang w:val="en-US" w:eastAsia="zh-CN"/>
        </w:rPr>
        <w:t>A</w:t>
      </w:r>
    </w:p>
    <w:p>
      <w:pPr>
        <w:spacing w:line="578" w:lineRule="exact"/>
        <w:jc w:val="center"/>
        <w:textAlignment w:val="baseline"/>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color w:val="FF0000"/>
          <w:spacing w:val="0"/>
          <w:sz w:val="72"/>
          <w:szCs w:val="72"/>
          <w:lang w:val="en-US" w:eastAsia="zh-CN"/>
        </w:rPr>
      </w:pPr>
      <w:r>
        <w:rPr>
          <w:rFonts w:hint="eastAsia" w:ascii="方正小标宋简体" w:hAnsi="方正小标宋简体" w:eastAsia="方正小标宋简体" w:cs="方正小标宋简体"/>
          <w:color w:val="FF0000"/>
          <w:spacing w:val="0"/>
          <w:sz w:val="84"/>
          <w:szCs w:val="84"/>
        </w:rPr>
        <w:t>平</w:t>
      </w:r>
      <w:r>
        <w:rPr>
          <w:rFonts w:hint="eastAsia" w:ascii="方正小标宋简体" w:hAnsi="方正小标宋简体" w:eastAsia="方正小标宋简体" w:cs="方正小标宋简体"/>
          <w:color w:val="FF0000"/>
          <w:spacing w:val="0"/>
          <w:sz w:val="84"/>
          <w:szCs w:val="84"/>
          <w:lang w:val="en-US" w:eastAsia="zh-CN"/>
        </w:rPr>
        <w:t xml:space="preserve"> </w:t>
      </w:r>
      <w:r>
        <w:rPr>
          <w:rFonts w:hint="eastAsia" w:ascii="方正小标宋简体" w:hAnsi="方正小标宋简体" w:eastAsia="方正小标宋简体" w:cs="方正小标宋简体"/>
          <w:color w:val="FF0000"/>
          <w:spacing w:val="0"/>
          <w:sz w:val="84"/>
          <w:szCs w:val="84"/>
        </w:rPr>
        <w:t>利</w:t>
      </w:r>
      <w:r>
        <w:rPr>
          <w:rFonts w:hint="eastAsia" w:ascii="方正小标宋简体" w:hAnsi="方正小标宋简体" w:eastAsia="方正小标宋简体" w:cs="方正小标宋简体"/>
          <w:color w:val="FF0000"/>
          <w:spacing w:val="0"/>
          <w:sz w:val="84"/>
          <w:szCs w:val="84"/>
          <w:lang w:val="en-US" w:eastAsia="zh-CN"/>
        </w:rPr>
        <w:t xml:space="preserve"> </w:t>
      </w:r>
      <w:r>
        <w:rPr>
          <w:rFonts w:hint="eastAsia" w:ascii="方正小标宋简体" w:hAnsi="方正小标宋简体" w:eastAsia="方正小标宋简体" w:cs="方正小标宋简体"/>
          <w:color w:val="FF0000"/>
          <w:spacing w:val="0"/>
          <w:sz w:val="84"/>
          <w:szCs w:val="84"/>
        </w:rPr>
        <w:t>县</w:t>
      </w:r>
      <w:r>
        <w:rPr>
          <w:rFonts w:hint="eastAsia" w:ascii="方正小标宋简体" w:hAnsi="方正小标宋简体" w:eastAsia="方正小标宋简体" w:cs="方正小标宋简体"/>
          <w:color w:val="FF0000"/>
          <w:spacing w:val="0"/>
          <w:sz w:val="84"/>
          <w:szCs w:val="84"/>
          <w:lang w:val="en-US" w:eastAsia="zh-CN"/>
        </w:rPr>
        <w:t xml:space="preserve"> 司 法 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baseline"/>
        <w:outlineLvl w:val="9"/>
        <w:rPr>
          <w:rFonts w:hint="eastAsia" w:ascii="黑体" w:hAnsi="黑体" w:eastAsia="黑体" w:cs="黑体"/>
          <w:sz w:val="32"/>
        </w:rPr>
      </w:pPr>
    </w:p>
    <w:p>
      <w:pPr>
        <w:spacing w:line="578" w:lineRule="exact"/>
        <w:ind w:firstLine="320" w:firstLineChars="100"/>
        <w:textAlignment w:val="baseline"/>
        <w:rPr>
          <w:rFonts w:hint="eastAsia" w:ascii="黑体" w:hAnsi="黑体" w:eastAsia="黑体" w:cs="黑体"/>
          <w:sz w:val="32"/>
          <w:u w:val="single"/>
        </w:rPr>
      </w:pPr>
      <w:bookmarkStart w:id="0" w:name="_GoBack"/>
      <w:r>
        <w:rPr>
          <w:rFonts w:hint="eastAsia" w:ascii="仿宋_GB2312" w:hAnsi="仿宋_GB2312" w:eastAsia="仿宋_GB2312" w:cs="仿宋_GB2312"/>
          <w:sz w:val="32"/>
          <w:u w:val="none"/>
          <w:lang w:eastAsia="zh-CN"/>
        </w:rPr>
        <w:t>平</w:t>
      </w:r>
      <w:r>
        <w:rPr>
          <w:rFonts w:hint="eastAsia" w:ascii="仿宋_GB2312" w:hAnsi="仿宋_GB2312" w:eastAsia="仿宋_GB2312" w:cs="仿宋_GB2312"/>
          <w:sz w:val="32"/>
          <w:u w:val="none"/>
          <w:lang w:val="en-US" w:eastAsia="zh-CN"/>
        </w:rPr>
        <w:t>司</w:t>
      </w:r>
      <w:r>
        <w:rPr>
          <w:rFonts w:hint="eastAsia" w:ascii="仿宋_GB2312" w:hAnsi="仿宋_GB2312" w:eastAsia="仿宋_GB2312" w:cs="仿宋_GB2312"/>
          <w:sz w:val="32"/>
          <w:u w:val="none"/>
        </w:rPr>
        <w:t>函〔20</w:t>
      </w:r>
      <w:r>
        <w:rPr>
          <w:rFonts w:hint="eastAsia" w:ascii="仿宋_GB2312" w:hAnsi="仿宋_GB2312" w:eastAsia="仿宋_GB2312" w:cs="仿宋_GB2312"/>
          <w:sz w:val="32"/>
          <w:u w:val="none"/>
          <w:lang w:val="en-US" w:eastAsia="zh-CN"/>
        </w:rPr>
        <w:t>20</w:t>
      </w:r>
      <w:r>
        <w:rPr>
          <w:rFonts w:hint="eastAsia" w:ascii="仿宋_GB2312" w:hAnsi="仿宋_GB2312" w:eastAsia="仿宋_GB2312" w:cs="仿宋_GB2312"/>
          <w:sz w:val="32"/>
          <w:u w:val="none"/>
        </w:rPr>
        <w:t>〕</w:t>
      </w:r>
      <w:r>
        <w:rPr>
          <w:rFonts w:hint="eastAsia" w:ascii="仿宋_GB2312" w:hAnsi="仿宋_GB2312" w:eastAsia="仿宋_GB2312" w:cs="仿宋_GB2312"/>
          <w:sz w:val="32"/>
          <w:u w:val="none"/>
          <w:lang w:val="en-US" w:eastAsia="zh-CN"/>
        </w:rPr>
        <w:t>23</w:t>
      </w:r>
      <w:r>
        <w:rPr>
          <w:rFonts w:hint="eastAsia" w:ascii="仿宋_GB2312" w:hAnsi="仿宋_GB2312" w:eastAsia="仿宋_GB2312" w:cs="仿宋_GB2312"/>
          <w:sz w:val="32"/>
          <w:u w:val="none"/>
        </w:rPr>
        <w:t>号</w:t>
      </w:r>
      <w:bookmarkEnd w:id="0"/>
      <w:r>
        <w:rPr>
          <w:rFonts w:hint="eastAsia" w:ascii="Arial" w:hAnsi="Arial" w:eastAsia="仿宋_GB2312" w:cs="Arial"/>
          <w:sz w:val="32"/>
          <w:u w:val="none"/>
        </w:rPr>
        <w:t xml:space="preserve">                  签发人：</w:t>
      </w:r>
      <w:r>
        <w:rPr>
          <w:rFonts w:hint="eastAsia" w:ascii="Arial" w:hAnsi="Arial" w:eastAsia="仿宋_GB2312" w:cs="Arial"/>
          <w:sz w:val="32"/>
          <w:u w:val="none"/>
          <w:lang w:val="en-US" w:eastAsia="zh-CN"/>
        </w:rPr>
        <w:t>王强</w:t>
      </w:r>
    </w:p>
    <w:p>
      <w:pPr>
        <w:spacing w:line="578" w:lineRule="exact"/>
        <w:textAlignment w:val="baseline"/>
        <w:rPr>
          <w:rFonts w:hint="eastAsia" w:ascii="Arial" w:hAnsi="Arial" w:eastAsia="仿宋_GB2312" w:cs="Arial"/>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68580</wp:posOffset>
                </wp:positionV>
                <wp:extent cx="554037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0375" cy="762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5.4pt;height:0.6pt;width:436.25pt;z-index:251660288;mso-width-relative:page;mso-height-relative:page;" filled="f" stroked="t" coordsize="21600,21600" o:gfxdata="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cptnXAAAACAEAAA8AAAAAAAAAAQAgAAAAIgAAAGRycy9kb3ducmV2&#10;LnhtbFBLAQIUABQAAAAIAIdO4kBwIVJ7/QEAAOgDAAAOAAAAAAAAAAEAIAAAACYBAABkcnMvZTJv&#10;RG9jLnhtbFBLBQYAAAAABgAGAFkBAACV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对县政协</w:t>
      </w:r>
      <w:r>
        <w:rPr>
          <w:rFonts w:hint="eastAsia" w:ascii="方正小标宋简体" w:hAnsi="方正小标宋简体" w:eastAsia="方正小标宋简体" w:cs="方正小标宋简体"/>
          <w:color w:val="000000"/>
          <w:kern w:val="0"/>
          <w:sz w:val="36"/>
          <w:szCs w:val="36"/>
          <w:shd w:val="clear" w:color="auto" w:fill="FFFFFF"/>
          <w:lang w:val="en-US" w:eastAsia="zh-CN" w:bidi="ar"/>
        </w:rPr>
        <w:t>九</w:t>
      </w:r>
      <w:r>
        <w:rPr>
          <w:rFonts w:hint="eastAsia" w:ascii="方正小标宋简体" w:hAnsi="方正小标宋简体" w:eastAsia="方正小标宋简体" w:cs="方正小标宋简体"/>
          <w:color w:val="000000"/>
          <w:kern w:val="0"/>
          <w:sz w:val="36"/>
          <w:szCs w:val="36"/>
          <w:shd w:val="clear" w:color="auto" w:fill="FFFFFF"/>
          <w:lang w:bidi="ar"/>
        </w:rPr>
        <w:t>届</w:t>
      </w:r>
      <w:r>
        <w:rPr>
          <w:rFonts w:hint="eastAsia" w:ascii="方正小标宋简体" w:hAnsi="方正小标宋简体" w:eastAsia="方正小标宋简体" w:cs="方正小标宋简体"/>
          <w:color w:val="000000"/>
          <w:kern w:val="0"/>
          <w:sz w:val="36"/>
          <w:szCs w:val="36"/>
          <w:shd w:val="clear" w:color="auto" w:fill="FFFFFF"/>
          <w:lang w:val="en-US" w:eastAsia="zh-CN" w:bidi="ar"/>
        </w:rPr>
        <w:t>五</w:t>
      </w:r>
      <w:r>
        <w:rPr>
          <w:rFonts w:hint="eastAsia" w:ascii="方正小标宋简体" w:hAnsi="方正小标宋简体" w:eastAsia="方正小标宋简体" w:cs="方正小标宋简体"/>
          <w:color w:val="000000"/>
          <w:kern w:val="0"/>
          <w:sz w:val="36"/>
          <w:szCs w:val="36"/>
          <w:shd w:val="clear" w:color="auto" w:fill="FFFFFF"/>
          <w:lang w:bidi="ar"/>
        </w:rPr>
        <w:t>次会议第</w:t>
      </w:r>
      <w:r>
        <w:rPr>
          <w:rFonts w:hint="eastAsia" w:ascii="方正小标宋简体" w:hAnsi="方正小标宋简体" w:eastAsia="方正小标宋简体" w:cs="方正小标宋简体"/>
          <w:color w:val="000000"/>
          <w:kern w:val="0"/>
          <w:sz w:val="36"/>
          <w:szCs w:val="36"/>
          <w:shd w:val="clear" w:color="auto" w:fill="FFFFFF"/>
          <w:lang w:val="en-US" w:eastAsia="zh-CN" w:bidi="ar"/>
        </w:rPr>
        <w:t>70</w:t>
      </w:r>
      <w:r>
        <w:rPr>
          <w:rFonts w:hint="eastAsia" w:ascii="方正小标宋简体" w:hAnsi="方正小标宋简体" w:eastAsia="方正小标宋简体" w:cs="方正小标宋简体"/>
          <w:color w:val="000000"/>
          <w:kern w:val="0"/>
          <w:sz w:val="36"/>
          <w:szCs w:val="36"/>
          <w:shd w:val="clear" w:color="auto" w:fill="FFFFFF"/>
          <w:lang w:bidi="ar"/>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shd w:val="clear" w:color="auto" w:fill="FFFFFF"/>
          <w:lang w:bidi="ar"/>
        </w:rPr>
        <w:t>提  案  的  复  函</w:t>
      </w:r>
    </w:p>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baseline"/>
        <w:outlineLvl w:val="9"/>
        <w:rPr>
          <w:rFonts w:hint="eastAsia" w:ascii="Arial" w:hAnsi="Arial" w:eastAsia="仿宋_GB2312" w:cs="Arial"/>
          <w:sz w:val="32"/>
        </w:rPr>
      </w:pPr>
      <w:r>
        <w:rPr>
          <w:rFonts w:hint="eastAsia" w:ascii="Arial" w:hAnsi="Arial" w:eastAsia="仿宋_GB2312" w:cs="Arial"/>
          <w:sz w:val="32"/>
          <w:lang w:val="en-US" w:eastAsia="zh-CN"/>
        </w:rPr>
        <w:t>黎胜茂</w:t>
      </w:r>
      <w:r>
        <w:rPr>
          <w:rFonts w:hint="eastAsia" w:ascii="Arial" w:hAnsi="Arial" w:eastAsia="仿宋_GB2312" w:cs="Arial"/>
          <w:sz w:val="32"/>
        </w:rPr>
        <w:t>委员：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仿宋_GB2312" w:eastAsia="仿宋_GB2312" w:cs="仿宋_GB2312"/>
          <w:sz w:val="32"/>
          <w:szCs w:val="32"/>
          <w:lang w:eastAsia="zh-CN"/>
        </w:rPr>
      </w:pPr>
      <w:r>
        <w:rPr>
          <w:rFonts w:hint="eastAsia" w:ascii="Arial" w:hAnsi="Arial" w:eastAsia="仿宋_GB2312" w:cs="Arial"/>
          <w:sz w:val="32"/>
        </w:rPr>
        <w:t>您提出的关于</w:t>
      </w:r>
      <w:r>
        <w:rPr>
          <w:rFonts w:hint="eastAsia" w:ascii="Arial" w:hAnsi="Arial" w:eastAsia="仿宋_GB2312" w:cs="Arial"/>
          <w:sz w:val="32"/>
          <w:lang w:eastAsia="zh-CN"/>
        </w:rPr>
        <w:t>《</w:t>
      </w:r>
      <w:r>
        <w:rPr>
          <w:rFonts w:hint="eastAsia" w:ascii="Arial" w:hAnsi="Arial" w:eastAsia="仿宋_GB2312" w:cs="Arial"/>
          <w:sz w:val="32"/>
          <w:lang w:val="en-US" w:eastAsia="zh-CN"/>
        </w:rPr>
        <w:t>开展股室负责人及科级干部行政法规和行业法规培训的提案</w:t>
      </w:r>
      <w:r>
        <w:rPr>
          <w:rFonts w:hint="eastAsia" w:ascii="Arial" w:hAnsi="Arial" w:eastAsia="仿宋_GB2312" w:cs="Arial"/>
          <w:sz w:val="32"/>
          <w:lang w:eastAsia="zh-CN"/>
        </w:rPr>
        <w:t>》已</w:t>
      </w:r>
      <w:r>
        <w:rPr>
          <w:rFonts w:hint="eastAsia" w:ascii="Arial" w:hAnsi="Arial" w:eastAsia="仿宋_GB2312" w:cs="Arial"/>
          <w:sz w:val="32"/>
        </w:rPr>
        <w:t>收悉，</w:t>
      </w:r>
      <w:r>
        <w:rPr>
          <w:rFonts w:hint="eastAsia" w:ascii="仿宋_GB2312" w:eastAsia="仿宋_GB2312" w:cs="仿宋_GB2312"/>
          <w:sz w:val="32"/>
          <w:szCs w:val="32"/>
          <w:lang w:eastAsia="zh-CN"/>
        </w:rPr>
        <w:t>县</w:t>
      </w:r>
      <w:r>
        <w:rPr>
          <w:rFonts w:hint="eastAsia" w:ascii="仿宋_GB2312" w:eastAsia="仿宋_GB2312" w:cs="仿宋_GB2312"/>
          <w:sz w:val="32"/>
          <w:szCs w:val="32"/>
        </w:rPr>
        <w:t>司法局</w:t>
      </w:r>
      <w:r>
        <w:rPr>
          <w:rFonts w:hint="eastAsia" w:ascii="仿宋_GB2312" w:eastAsia="仿宋_GB2312" w:cs="仿宋_GB2312"/>
          <w:sz w:val="32"/>
          <w:szCs w:val="32"/>
          <w:lang w:eastAsia="zh-CN"/>
        </w:rPr>
        <w:t>对</w:t>
      </w:r>
      <w:r>
        <w:rPr>
          <w:rFonts w:hint="eastAsia" w:ascii="仿宋_GB2312" w:eastAsia="仿宋_GB2312" w:cs="仿宋_GB2312"/>
          <w:sz w:val="32"/>
          <w:szCs w:val="32"/>
          <w:lang w:val="en-US" w:eastAsia="zh-CN"/>
        </w:rPr>
        <w:t>该提案内容</w:t>
      </w:r>
      <w:r>
        <w:rPr>
          <w:rFonts w:hint="eastAsia" w:ascii="仿宋_GB2312" w:eastAsia="仿宋_GB2312" w:cs="仿宋_GB2312"/>
          <w:sz w:val="32"/>
          <w:szCs w:val="32"/>
          <w:lang w:eastAsia="zh-CN"/>
        </w:rPr>
        <w:t>高度重视，认真履行牵头责任，及时与县纪委监委沟通衔接，</w:t>
      </w:r>
      <w:r>
        <w:rPr>
          <w:rFonts w:hint="eastAsia" w:ascii="仿宋_GB2312" w:eastAsia="仿宋_GB2312" w:cs="仿宋_GB2312"/>
          <w:sz w:val="32"/>
          <w:szCs w:val="32"/>
          <w:lang w:val="en-US" w:eastAsia="zh-CN"/>
        </w:rPr>
        <w:t>积极</w:t>
      </w:r>
      <w:r>
        <w:rPr>
          <w:rFonts w:hint="eastAsia" w:ascii="仿宋_GB2312" w:eastAsia="仿宋_GB2312" w:cs="仿宋_GB2312"/>
          <w:sz w:val="32"/>
          <w:szCs w:val="32"/>
          <w:lang w:eastAsia="zh-CN"/>
        </w:rPr>
        <w:t>落实</w:t>
      </w:r>
      <w:r>
        <w:rPr>
          <w:rFonts w:hint="eastAsia" w:ascii="仿宋_GB2312" w:eastAsia="仿宋_GB2312" w:cs="仿宋_GB2312"/>
          <w:sz w:val="32"/>
          <w:szCs w:val="32"/>
          <w:lang w:val="en-US" w:eastAsia="zh-CN"/>
        </w:rPr>
        <w:t>相关建议意见</w:t>
      </w:r>
      <w:r>
        <w:rPr>
          <w:rFonts w:hint="eastAsia" w:ascii="仿宋_GB2312" w:eastAsia="仿宋_GB2312" w:cs="仿宋_GB2312"/>
          <w:sz w:val="32"/>
          <w:szCs w:val="32"/>
        </w:rPr>
        <w:t>，现将</w:t>
      </w:r>
      <w:r>
        <w:rPr>
          <w:rFonts w:hint="eastAsia" w:ascii="仿宋_GB2312" w:eastAsia="仿宋_GB2312" w:cs="仿宋_GB2312"/>
          <w:sz w:val="32"/>
          <w:szCs w:val="32"/>
          <w:lang w:eastAsia="zh-CN"/>
        </w:rPr>
        <w:t>提案办理落实进展情况报告如下：</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lang w:eastAsia="zh-CN"/>
        </w:rPr>
      </w:pPr>
      <w:r>
        <w:rPr>
          <w:rFonts w:hint="eastAsia" w:ascii="黑体" w:hAnsi="黑体" w:eastAsia="黑体" w:cs="黑体"/>
          <w:sz w:val="32"/>
          <w:szCs w:val="32"/>
          <w:lang w:eastAsia="zh-CN"/>
        </w:rPr>
        <w:t>一、加强法治宣传教育和业务知识培训，切实提高公职人员依法办事能力和水平</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针对部分干部在群众、企业办事过程中法治意识淡薄、法律素养不高、有法不依的情况，县司法局发挥职能作用，不断加强法治宣传教育，开展执法培训，加强督导考核，努力打造有法必依</w:t>
      </w:r>
      <w:r>
        <w:rPr>
          <w:rFonts w:hint="default" w:ascii="仿宋_GB2312" w:eastAsia="仿宋_GB2312" w:cs="仿宋_GB2312"/>
          <w:sz w:val="32"/>
          <w:szCs w:val="32"/>
          <w:lang w:val="en-US" w:eastAsia="zh-CN"/>
        </w:rPr>
        <w:t>,执法必严,违法必究</w:t>
      </w:r>
      <w:r>
        <w:rPr>
          <w:rFonts w:hint="eastAsia" w:ascii="仿宋_GB2312" w:eastAsia="仿宋_GB2312" w:cs="仿宋_GB2312"/>
          <w:sz w:val="32"/>
          <w:szCs w:val="32"/>
          <w:lang w:val="en-US" w:eastAsia="zh-CN"/>
        </w:rPr>
        <w:t>的法治化营商环境。</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b/>
          <w:bCs/>
          <w:sz w:val="32"/>
          <w:szCs w:val="32"/>
          <w:lang w:val="en-US" w:eastAsia="zh-CN"/>
        </w:rPr>
        <w:t>一是加强法治宣传教育。</w:t>
      </w:r>
      <w:r>
        <w:rPr>
          <w:rFonts w:hint="eastAsia" w:ascii="仿宋_GB2312" w:eastAsia="仿宋_GB2312" w:cs="仿宋_GB2312"/>
          <w:sz w:val="32"/>
          <w:szCs w:val="32"/>
          <w:lang w:eastAsia="zh-CN"/>
        </w:rPr>
        <w:t>结合“七五”普法，以“法律六进”活动为契机，深入开展法律进机关、进单位，增强领导干部学法用法意识。</w:t>
      </w:r>
      <w:r>
        <w:rPr>
          <w:rFonts w:hint="eastAsia" w:ascii="仿宋_GB2312" w:hAnsi="仿宋_GB2312" w:eastAsia="仿宋_GB2312" w:cs="仿宋_GB2312"/>
          <w:color w:val="000000"/>
          <w:sz w:val="32"/>
          <w:szCs w:val="32"/>
          <w:shd w:val="clear" w:color="auto" w:fill="FFFFFF"/>
          <w:lang w:val="en-US" w:eastAsia="zh-CN"/>
        </w:rPr>
        <w:t>印发了《平利县党政主要负责人履行推进法治建设第一责任人职责实施办法》《关于进一步落实普法责任制的通知》“谁执法谁普法”普法责任清单等。健全各级党委（党组）中心组集体学法制度，法治讲座培训及考试制度，推行法律顾问制度，将学法守法用法作为领导干部的基本履职要求，坚持领导干部晋升任职的法律知识考试制度，提高运用法治思维和方式解决问题和开展工作能力。县委常委会会议和县政府常务会议建立了学法制度，县人大常委会定期听取政府法治工作报告，各级各部门学法用法尊法守法的良好氛围逐步形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s="仿宋_GB2312"/>
          <w:sz w:val="32"/>
          <w:szCs w:val="32"/>
          <w:lang w:eastAsia="zh-CN"/>
        </w:rPr>
      </w:pPr>
      <w:r>
        <w:rPr>
          <w:rFonts w:hint="eastAsia" w:ascii="楷体" w:hAnsi="楷体" w:eastAsia="楷体" w:cs="楷体"/>
          <w:b/>
          <w:bCs/>
          <w:sz w:val="32"/>
          <w:szCs w:val="32"/>
          <w:lang w:val="en-US" w:eastAsia="zh-CN"/>
        </w:rPr>
        <w:t>二是扎实开展行政执法培训。</w:t>
      </w:r>
      <w:r>
        <w:rPr>
          <w:rFonts w:hint="eastAsia" w:ascii="仿宋_GB2312" w:eastAsia="仿宋_GB2312"/>
          <w:sz w:val="32"/>
          <w:szCs w:val="32"/>
          <w:lang w:eastAsia="zh-CN"/>
        </w:rPr>
        <w:t>县</w:t>
      </w:r>
      <w:r>
        <w:rPr>
          <w:rFonts w:hint="eastAsia" w:ascii="仿宋_GB2312" w:eastAsia="仿宋_GB2312"/>
          <w:sz w:val="32"/>
          <w:szCs w:val="32"/>
        </w:rPr>
        <w:t>政府出台了法治政府建设的实施意见，</w:t>
      </w:r>
      <w:r>
        <w:rPr>
          <w:rFonts w:hint="eastAsia" w:ascii="仿宋_GB2312" w:eastAsia="仿宋_GB2312"/>
          <w:sz w:val="32"/>
          <w:szCs w:val="32"/>
          <w:lang w:eastAsia="zh-CN"/>
        </w:rPr>
        <w:t>县</w:t>
      </w:r>
      <w:r>
        <w:rPr>
          <w:rFonts w:hint="eastAsia" w:ascii="仿宋_GB2312" w:eastAsia="仿宋_GB2312"/>
          <w:sz w:val="32"/>
          <w:szCs w:val="32"/>
        </w:rPr>
        <w:t>委、</w:t>
      </w:r>
      <w:r>
        <w:rPr>
          <w:rFonts w:hint="eastAsia" w:ascii="仿宋_GB2312" w:eastAsia="仿宋_GB2312"/>
          <w:sz w:val="32"/>
          <w:szCs w:val="32"/>
          <w:lang w:eastAsia="zh-CN"/>
        </w:rPr>
        <w:t>县</w:t>
      </w:r>
      <w:r>
        <w:rPr>
          <w:rFonts w:hint="eastAsia" w:ascii="仿宋_GB2312" w:eastAsia="仿宋_GB2312"/>
          <w:sz w:val="32"/>
          <w:szCs w:val="32"/>
        </w:rPr>
        <w:t>政府印发</w:t>
      </w:r>
      <w:r>
        <w:rPr>
          <w:rFonts w:hint="eastAsia" w:ascii="仿宋_GB2312" w:eastAsia="仿宋_GB2312"/>
          <w:sz w:val="32"/>
          <w:szCs w:val="32"/>
          <w:lang w:val="en-US" w:eastAsia="zh-CN"/>
        </w:rPr>
        <w:t>了</w:t>
      </w:r>
      <w:r>
        <w:rPr>
          <w:rFonts w:hint="eastAsia" w:ascii="仿宋_GB2312" w:eastAsia="仿宋_GB2312"/>
          <w:sz w:val="32"/>
          <w:szCs w:val="32"/>
        </w:rPr>
        <w:t>《关于实行国家机关“谁执法谁普法”责任制的实施意见》</w:t>
      </w:r>
      <w:r>
        <w:rPr>
          <w:rFonts w:hint="eastAsia" w:ascii="仿宋_GB2312" w:hAnsi="仿宋_GB2312" w:eastAsia="仿宋_GB2312" w:cs="仿宋_GB2312"/>
          <w:color w:val="000000"/>
          <w:sz w:val="32"/>
          <w:szCs w:val="32"/>
          <w:shd w:val="clear" w:color="auto" w:fill="FFFFFF"/>
          <w:lang w:val="en-US" w:eastAsia="zh-CN"/>
        </w:rPr>
        <w:t>，明确了普法责任清单。县政府每年举办政府法治建设专题讲座，聘请法律专家专题为县政府领导及政府各部门主要负责人辅导法律知识，通过抓领导干部“关键少数”，增强了领导干部运用法治思维解决问题和开展工作的能力，也为全民学法用法起到了示范引领作用。</w:t>
      </w:r>
      <w:r>
        <w:rPr>
          <w:rFonts w:hint="eastAsia" w:ascii="仿宋_GB2312" w:eastAsia="仿宋_GB2312" w:cs="仿宋_GB2312"/>
          <w:sz w:val="32"/>
          <w:szCs w:val="32"/>
          <w:lang w:eastAsia="zh-CN"/>
        </w:rPr>
        <w:t>今年6月19日，</w:t>
      </w:r>
      <w:r>
        <w:rPr>
          <w:rFonts w:hint="eastAsia" w:ascii="仿宋_GB2312" w:eastAsia="仿宋_GB2312" w:cs="仿宋_GB2312"/>
          <w:sz w:val="32"/>
          <w:szCs w:val="32"/>
          <w:lang w:val="en-US" w:eastAsia="zh-CN"/>
        </w:rPr>
        <w:t>县政府</w:t>
      </w:r>
      <w:r>
        <w:rPr>
          <w:rFonts w:hint="eastAsia" w:ascii="仿宋_GB2312" w:eastAsia="仿宋_GB2312" w:cs="仿宋_GB2312"/>
          <w:sz w:val="32"/>
          <w:szCs w:val="32"/>
          <w:lang w:eastAsia="zh-CN"/>
        </w:rPr>
        <w:t>举办了</w:t>
      </w:r>
      <w:r>
        <w:rPr>
          <w:rFonts w:hint="eastAsia" w:ascii="仿宋_GB2312" w:eastAsia="仿宋_GB2312" w:cs="仿宋_GB2312"/>
          <w:sz w:val="32"/>
          <w:szCs w:val="32"/>
          <w:lang w:val="en-US" w:eastAsia="zh-CN"/>
        </w:rPr>
        <w:t>法治政府</w:t>
      </w:r>
      <w:r>
        <w:rPr>
          <w:rFonts w:hint="eastAsia" w:ascii="仿宋_GB2312" w:eastAsia="仿宋_GB2312" w:cs="仿宋_GB2312"/>
          <w:sz w:val="32"/>
          <w:szCs w:val="32"/>
          <w:lang w:eastAsia="zh-CN"/>
        </w:rPr>
        <w:t>专题讲座，县政府领导、各部门负责人、各镇负责人参加</w:t>
      </w:r>
      <w:r>
        <w:rPr>
          <w:rFonts w:hint="eastAsia" w:ascii="仿宋_GB2312" w:eastAsia="仿宋_GB2312" w:cs="仿宋_GB2312"/>
          <w:sz w:val="32"/>
          <w:szCs w:val="32"/>
          <w:lang w:val="en-US" w:eastAsia="zh-CN"/>
        </w:rPr>
        <w:t>培训</w:t>
      </w:r>
      <w:r>
        <w:rPr>
          <w:rFonts w:hint="eastAsia" w:ascii="仿宋_GB2312" w:eastAsia="仿宋_GB2312" w:cs="仿宋_GB2312"/>
          <w:sz w:val="32"/>
          <w:szCs w:val="32"/>
          <w:lang w:eastAsia="zh-CN"/>
        </w:rPr>
        <w:t>，邀请市委党校于兴江教授作专题辅导，为全县领导干部更好</w:t>
      </w:r>
      <w:r>
        <w:rPr>
          <w:rFonts w:hint="eastAsia" w:ascii="仿宋_GB2312" w:eastAsia="仿宋_GB2312" w:cs="仿宋_GB2312"/>
          <w:sz w:val="32"/>
          <w:szCs w:val="32"/>
          <w:lang w:val="en-US" w:eastAsia="zh-CN"/>
        </w:rPr>
        <w:t>依法行政</w:t>
      </w:r>
      <w:r>
        <w:rPr>
          <w:rFonts w:hint="eastAsia" w:ascii="仿宋_GB2312" w:eastAsia="仿宋_GB2312" w:cs="仿宋_GB2312"/>
          <w:sz w:val="32"/>
          <w:szCs w:val="32"/>
          <w:lang w:eastAsia="zh-CN"/>
        </w:rPr>
        <w:t>提供了有力指导。8月27日，</w:t>
      </w:r>
      <w:r>
        <w:rPr>
          <w:rFonts w:hint="eastAsia" w:ascii="仿宋_GB2312" w:eastAsia="仿宋_GB2312" w:cs="仿宋_GB2312"/>
          <w:sz w:val="32"/>
          <w:szCs w:val="32"/>
          <w:lang w:val="en-US" w:eastAsia="zh-CN"/>
        </w:rPr>
        <w:t>县司法局牵头</w:t>
      </w:r>
      <w:r>
        <w:rPr>
          <w:rFonts w:hint="eastAsia" w:ascii="仿宋_GB2312" w:eastAsia="仿宋_GB2312" w:cs="仿宋_GB2312"/>
          <w:sz w:val="32"/>
          <w:szCs w:val="32"/>
          <w:lang w:eastAsia="zh-CN"/>
        </w:rPr>
        <w:t>对全县行政执法单位、党委部门管理的具有行政执法权的单位及受委托执法的镇政府推行行政执法公示制度、执法全过程记录制度、重大执法决定法制审核制度工作情况进行检查评估，</w:t>
      </w:r>
      <w:r>
        <w:rPr>
          <w:rFonts w:hint="eastAsia" w:ascii="仿宋_GB2312" w:eastAsia="仿宋_GB2312" w:cs="仿宋_GB2312"/>
          <w:sz w:val="32"/>
          <w:szCs w:val="32"/>
          <w:lang w:val="en-US" w:eastAsia="zh-CN"/>
        </w:rPr>
        <w:t>对各单位开展法律法规培训提出了明确要求</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9月15-18日，牵头组织全县行政执法部门相关负责人、业务骨干参加全省行政规范性文件制定和监督管理专题视频培训会</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10月21日，全县中青年干部培训班专题安排了法律法规培训课程。</w:t>
      </w:r>
      <w:r>
        <w:rPr>
          <w:rFonts w:hint="eastAsia" w:ascii="仿宋_GB2312" w:eastAsia="仿宋_GB2312" w:cs="仿宋_GB2312"/>
          <w:sz w:val="32"/>
          <w:szCs w:val="32"/>
          <w:lang w:eastAsia="zh-CN"/>
        </w:rPr>
        <w:t>近两年来，围绕深化法治政府创建和行政执法体制改革工作，县司法局组织开展了一系列法治相关宣传培训工作，有效增强了干部法治意识，提升依法办事能力。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cs="仿宋_GB2312"/>
          <w:sz w:val="32"/>
          <w:szCs w:val="32"/>
          <w:lang w:val="en-US" w:eastAsia="zh-CN"/>
        </w:rPr>
      </w:pPr>
      <w:r>
        <w:rPr>
          <w:rFonts w:hint="eastAsia" w:ascii="楷体" w:hAnsi="楷体" w:eastAsia="楷体" w:cs="楷体"/>
          <w:b/>
          <w:bCs/>
          <w:sz w:val="32"/>
          <w:szCs w:val="32"/>
          <w:lang w:val="en-US" w:eastAsia="zh-CN"/>
        </w:rPr>
        <w:t>三是强化督查，严格考核。</w:t>
      </w:r>
      <w:r>
        <w:rPr>
          <w:rFonts w:hint="eastAsia" w:ascii="仿宋_GB2312" w:eastAsia="仿宋_GB2312" w:cs="仿宋_GB2312"/>
          <w:sz w:val="32"/>
          <w:szCs w:val="32"/>
          <w:lang w:val="en-US" w:eastAsia="zh-CN"/>
        </w:rPr>
        <w:t>强化政府工作人员的法治教育培训和考查是法治政府建设和行政执法三项制度的重要内容之一，县司法局积极协调县考核办将部门法律法规培训工作纳入县对部门年度法治考核内容。同时，通过每年12月份开展年度法治政府督查对各单位开展培训情况、依法行政情况进行监督检查，督促各单位加强培训各项工作，不断提高工作人员法治素养和依法行政能力。</w:t>
      </w:r>
    </w:p>
    <w:p>
      <w:pPr>
        <w:keepNext w:val="0"/>
        <w:keepLines w:val="0"/>
        <w:pageBreakBefore w:val="0"/>
        <w:widowControl w:val="0"/>
        <w:kinsoku/>
        <w:wordWrap/>
        <w:overflowPunct/>
        <w:topLinePunct w:val="0"/>
        <w:autoSpaceDE/>
        <w:autoSpaceDN/>
        <w:bidi w:val="0"/>
        <w:adjustRightInd/>
        <w:snapToGrid/>
        <w:spacing w:line="520" w:lineRule="exact"/>
        <w:ind w:firstLine="629"/>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加强行风监管，规范干部履职行为，严查利用职权谋取私利的违纪违法行为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县纪委监委针对部分干部出现的不作为、乱作为等不正之风，不断强化纪监督，进一步加强政风行风建设。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cs="仿宋_GB2312"/>
          <w:sz w:val="32"/>
          <w:szCs w:val="32"/>
          <w:lang w:bidi="ar-SA"/>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是</w:t>
      </w:r>
      <w:r>
        <w:rPr>
          <w:rFonts w:hint="eastAsia" w:ascii="楷体" w:hAnsi="楷体" w:eastAsia="楷体" w:cs="楷体"/>
          <w:b/>
          <w:bCs/>
          <w:sz w:val="32"/>
          <w:szCs w:val="32"/>
        </w:rPr>
        <w:t>注重执纪监督，力求“监”出实效。</w:t>
      </w:r>
      <w:r>
        <w:rPr>
          <w:rFonts w:ascii="仿宋_GB2312" w:eastAsia="仿宋_GB2312"/>
          <w:sz w:val="32"/>
          <w:szCs w:val="32"/>
        </w:rPr>
        <w:t>强化政治监督，</w:t>
      </w:r>
      <w:r>
        <w:rPr>
          <w:rFonts w:hint="eastAsia" w:ascii="仿宋_GB2312" w:eastAsia="仿宋_GB2312" w:cs="仿宋_GB2312"/>
          <w:sz w:val="32"/>
          <w:szCs w:val="32"/>
          <w:lang w:bidi="ar-SA"/>
        </w:rPr>
        <w:t>坚持党中央重大决策部署到哪里，监督检查就跟进到哪里。聚焦中心工作，加强对党章党规执行情况的监督检查，加强对各级党组织履行职责使命情况的监督检查，纠正偏差、校准航向，助力全县改革发展稳定大局。</w:t>
      </w:r>
      <w:r>
        <w:rPr>
          <w:rFonts w:ascii="仿宋_GB2312" w:eastAsia="仿宋_GB2312" w:cs="仿宋_GB2312"/>
          <w:sz w:val="32"/>
          <w:szCs w:val="32"/>
          <w:lang w:bidi="ar-SA"/>
        </w:rPr>
        <w:t>充分</w:t>
      </w:r>
      <w:r>
        <w:rPr>
          <w:rFonts w:hint="eastAsia" w:ascii="仿宋_GB2312" w:eastAsia="仿宋_GB2312" w:cs="仿宋_GB2312"/>
          <w:sz w:val="32"/>
          <w:szCs w:val="32"/>
          <w:lang w:bidi="ar-SA"/>
        </w:rPr>
        <w:t>运用信访举报分析、监督执纪和党风政风分析，整体把握县、镇、部门政治生态</w:t>
      </w:r>
      <w:r>
        <w:rPr>
          <w:rFonts w:ascii="仿宋_GB2312" w:eastAsia="仿宋_GB2312" w:cs="仿宋_GB2312"/>
          <w:sz w:val="32"/>
          <w:szCs w:val="32"/>
          <w:lang w:bidi="ar-SA"/>
        </w:rPr>
        <w:t>，</w:t>
      </w:r>
      <w:r>
        <w:rPr>
          <w:rFonts w:hint="eastAsia" w:ascii="仿宋_GB2312" w:eastAsia="仿宋_GB2312" w:cs="仿宋_GB2312"/>
          <w:sz w:val="32"/>
          <w:szCs w:val="32"/>
          <w:lang w:bidi="ar-SA"/>
        </w:rPr>
        <w:t>健全监督对象廉政档案，严格党风廉政意见回复，用好纪检监察建议，深化监督执纪“四种形态”运用</w:t>
      </w:r>
      <w:r>
        <w:rPr>
          <w:rFonts w:ascii="仿宋_GB2312" w:eastAsia="仿宋_GB2312" w:cs="仿宋_GB2312"/>
          <w:sz w:val="32"/>
          <w:szCs w:val="32"/>
          <w:lang w:bidi="ar-SA"/>
        </w:rPr>
        <w:t>，推进日常监督常态化</w:t>
      </w:r>
      <w:r>
        <w:rPr>
          <w:rFonts w:hint="eastAsia" w:ascii="仿宋_GB2312" w:eastAsia="仿宋_GB2312" w:cs="仿宋_GB2312"/>
          <w:sz w:val="32"/>
          <w:szCs w:val="32"/>
          <w:lang w:bidi="ar-SA"/>
        </w:rPr>
        <w:t>。加强对落实中央八项规定精神情况的监督，坚持重要节点持续坚守，保持定力、寸步不让，狠抓节前提醒警示、节中抽查检查、节后通报曝光，发现问题及时处置，防止老问题复燃、新问题萌发、小问题坐大。</w:t>
      </w:r>
    </w:p>
    <w:p>
      <w:pPr>
        <w:keepNext w:val="0"/>
        <w:keepLines w:val="0"/>
        <w:pageBreakBefore w:val="0"/>
        <w:widowControl w:val="0"/>
        <w:kinsoku/>
        <w:wordWrap/>
        <w:overflowPunct/>
        <w:topLinePunct w:val="0"/>
        <w:autoSpaceDE/>
        <w:autoSpaceDN/>
        <w:bidi w:val="0"/>
        <w:adjustRightInd/>
        <w:snapToGrid/>
        <w:spacing w:line="520" w:lineRule="exact"/>
        <w:ind w:firstLine="629"/>
        <w:textAlignment w:val="auto"/>
        <w:rPr>
          <w:rFonts w:hint="default" w:ascii="仿宋_GB2312" w:eastAsia="仿宋_GB2312" w:cs="仿宋_GB2312"/>
          <w:sz w:val="32"/>
          <w:szCs w:val="32"/>
          <w:lang w:val="en-US" w:eastAsia="zh-CN"/>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是</w:t>
      </w:r>
      <w:r>
        <w:rPr>
          <w:rFonts w:hint="eastAsia" w:ascii="楷体" w:hAnsi="楷体" w:eastAsia="楷体" w:cs="楷体"/>
          <w:b/>
          <w:bCs/>
          <w:sz w:val="32"/>
          <w:szCs w:val="32"/>
        </w:rPr>
        <w:t>注重案件查处，</w:t>
      </w:r>
      <w:r>
        <w:rPr>
          <w:rFonts w:hint="eastAsia" w:ascii="楷体" w:hAnsi="楷体" w:eastAsia="楷体" w:cs="楷体"/>
          <w:b/>
          <w:bCs/>
          <w:sz w:val="32"/>
          <w:szCs w:val="32"/>
          <w:lang w:val="en-US" w:eastAsia="zh-CN"/>
        </w:rPr>
        <w:t>持续正风肃纪</w:t>
      </w:r>
      <w:r>
        <w:rPr>
          <w:rFonts w:hint="eastAsia" w:ascii="楷体" w:hAnsi="楷体" w:eastAsia="楷体" w:cs="楷体"/>
          <w:b/>
          <w:bCs/>
          <w:sz w:val="32"/>
          <w:szCs w:val="32"/>
        </w:rPr>
        <w:t>。</w:t>
      </w:r>
      <w:r>
        <w:rPr>
          <w:rFonts w:hint="eastAsia" w:ascii="仿宋_GB2312" w:eastAsia="仿宋_GB2312" w:cs="仿宋_GB2312"/>
          <w:sz w:val="32"/>
          <w:szCs w:val="32"/>
          <w:lang w:val="en-US" w:eastAsia="zh-CN"/>
        </w:rPr>
        <w:t>始终坚持“严”的主基调，紧盯“关键少数”，着力查处工程项目建设、矿产资源开发、资金管理、选人用人等重点领域的重点问题。在全县集中开展领导干部违规插手干预工程建设和矿产开发突出问题专项整治，坚决斩断“围猎”和甘于被“围猎”的利益链。加大金融、教育、医疗、人防系统反腐败力度，坚决破除权钱交易的关系网。发扬斗争精神，敢于动真碰硬，坚持把查办案件作为强化监督的有力抓手。今年1-9月，全县纪检监察机关受理信访举报204件，处置问题线索194件，立案125件，给予党政纪处分95人，各单位政风行风持续好转。</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baseline"/>
        <w:outlineLvl w:val="9"/>
        <w:rPr>
          <w:rFonts w:hint="eastAsia" w:ascii="Arial" w:hAnsi="Arial" w:eastAsia="仿宋_GB2312" w:cs="Arial"/>
          <w:sz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baseline"/>
        <w:outlineLvl w:val="9"/>
        <w:rPr>
          <w:rFonts w:hint="eastAsia" w:ascii="Arial" w:hAnsi="Arial" w:eastAsia="仿宋_GB2312" w:cs="Arial"/>
          <w:sz w:val="32"/>
        </w:rPr>
      </w:pPr>
      <w:r>
        <w:rPr>
          <w:rFonts w:hint="eastAsia" w:ascii="Arial" w:hAnsi="Arial" w:eastAsia="仿宋_GB2312" w:cs="Arial"/>
          <w:sz w:val="32"/>
          <w:lang w:val="en-US" w:eastAsia="zh-CN"/>
        </w:rPr>
        <w:t xml:space="preserve">                                       </w:t>
      </w:r>
      <w:r>
        <w:rPr>
          <w:rFonts w:hint="eastAsia" w:ascii="Arial" w:hAnsi="Arial" w:eastAsia="仿宋_GB2312" w:cs="Arial"/>
          <w:sz w:val="32"/>
        </w:rPr>
        <w:t>平利县</w:t>
      </w:r>
      <w:r>
        <w:rPr>
          <w:rFonts w:hint="eastAsia" w:ascii="Arial" w:hAnsi="Arial" w:eastAsia="仿宋_GB2312" w:cs="Arial"/>
          <w:sz w:val="32"/>
          <w:lang w:val="en-US" w:eastAsia="zh-CN"/>
        </w:rPr>
        <w:t>司法局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baseline"/>
        <w:outlineLvl w:val="9"/>
        <w:rPr>
          <w:rFonts w:hint="eastAsia" w:ascii="仿宋_GB2312" w:hAnsi="仿宋_GB2312" w:eastAsia="仿宋_GB2312" w:cs="仿宋_GB2312"/>
          <w:sz w:val="32"/>
        </w:rPr>
      </w:pPr>
      <w:r>
        <w:rPr>
          <w:rFonts w:hint="eastAsia" w:ascii="Arial" w:hAnsi="Arial" w:eastAsia="仿宋_GB2312" w:cs="Arial"/>
          <w:sz w:val="32"/>
        </w:rPr>
        <w:t xml:space="preserve">                                 </w:t>
      </w:r>
      <w:r>
        <w:rPr>
          <w:rFonts w:hint="eastAsia" w:ascii="仿宋_GB2312" w:hAnsi="仿宋_GB2312" w:eastAsia="仿宋_GB2312" w:cs="仿宋_GB2312"/>
          <w:sz w:val="32"/>
        </w:rPr>
        <w:t xml:space="preserve">  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baseline"/>
        <w:outlineLvl w:val="9"/>
        <w:rPr>
          <w:rFonts w:hint="eastAsia" w:ascii="仿宋_GB2312" w:hAnsi="仿宋_GB2312" w:eastAsia="仿宋_GB2312" w:cs="仿宋_GB2312"/>
          <w:sz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baseline"/>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联系单位及电话：</w:t>
      </w:r>
      <w:r>
        <w:rPr>
          <w:rFonts w:hint="eastAsia" w:ascii="仿宋_GB2312" w:hAnsi="仿宋_GB2312" w:eastAsia="仿宋_GB2312" w:cs="仿宋_GB2312"/>
          <w:sz w:val="32"/>
          <w:lang w:eastAsia="zh-CN"/>
        </w:rPr>
        <w:t>平利县</w:t>
      </w:r>
      <w:r>
        <w:rPr>
          <w:rFonts w:hint="eastAsia" w:ascii="仿宋_GB2312" w:hAnsi="仿宋_GB2312" w:eastAsia="仿宋_GB2312" w:cs="仿宋_GB2312"/>
          <w:sz w:val="32"/>
          <w:lang w:val="en-US" w:eastAsia="zh-CN"/>
        </w:rPr>
        <w:t>司法局法治股  8417801</w:t>
      </w:r>
    </w:p>
    <w:p>
      <w:pPr>
        <w:spacing w:line="578" w:lineRule="exact"/>
        <w:textAlignment w:val="baseline"/>
        <w:rPr>
          <w:rFonts w:hint="eastAsia" w:ascii="Arial" w:hAnsi="Arial" w:eastAsia="仿宋_GB2312" w:cs="Arial"/>
          <w:sz w:val="32"/>
        </w:rPr>
      </w:pPr>
    </w:p>
    <w:p>
      <w:pPr>
        <w:spacing w:line="578" w:lineRule="exact"/>
        <w:textAlignment w:val="baseline"/>
      </w:pPr>
      <w:r>
        <w:rPr>
          <w:sz w:val="3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448945</wp:posOffset>
                </wp:positionV>
                <wp:extent cx="5540375" cy="762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0375"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5.35pt;height:0.6pt;width:436.25pt;z-index:251658240;mso-width-relative:page;mso-height-relative:page;" filled="f" stroked="t" coordsize="21600,21600" o:gfxdata="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FWr89gAAAAIAQAADwAAAAAAAAABACAAAAAiAAAAZHJzL2Rvd25yZXYu&#10;eG1sUEsBAhQAFAAAAAgAh07iQKqRfY37AQAA6AMAAA4AAAAAAAAAAQAgAAAAJwEAAGRycy9lMm9E&#10;b2MueG1sUEsFBgAAAAAGAAYAWQEAAJQFA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55245</wp:posOffset>
                </wp:positionV>
                <wp:extent cx="5540375" cy="762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0375"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4.35pt;height:0.6pt;width:436.25pt;z-index:251659264;mso-width-relative:page;mso-height-relative:page;" filled="f" stroked="t" coordsize="21600,21600" o:gfxdata="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R5vTVAAAABgEAAA8AAAAAAAAAAQAgAAAAIgAAAGRycy9kb3ducmV2LnhtbFBL&#10;AQIUABQAAAAIAIdO4kDgoY0E+QEAAOgDAAAOAAAAAAAAAAEAIAAAACQBAABkcnMvZTJvRG9jLnht&#10;bFBLBQYAAAAABgAGAFkBAACPBQAAAAA=&#10;">
                <v:fill on="f" focussize="0,0"/>
                <v:stroke weight="1pt" color="#000000" joinstyle="round"/>
                <v:imagedata o:title=""/>
                <o:lock v:ext="edit" aspectratio="f"/>
              </v:line>
            </w:pict>
          </mc:Fallback>
        </mc:AlternateContent>
      </w:r>
      <w:r>
        <w:rPr>
          <w:rFonts w:hint="eastAsia" w:ascii="Arial" w:hAnsi="Arial" w:eastAsia="仿宋_GB2312" w:cs="Arial"/>
          <w:sz w:val="28"/>
          <w:szCs w:val="28"/>
          <w:u w:val="none"/>
        </w:rPr>
        <w:t>抄送：县政协提案委员会，县政府办公室。</w:t>
      </w:r>
    </w:p>
    <w:sectPr>
      <w:footerReference r:id="rId3" w:type="default"/>
      <w:pgSz w:w="11906" w:h="16838"/>
      <w:pgMar w:top="1984"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64A517B-812A-478C-A6EF-D98742D53248}"/>
  </w:font>
  <w:font w:name="黑体">
    <w:panose1 w:val="02010609060101010101"/>
    <w:charset w:val="86"/>
    <w:family w:val="auto"/>
    <w:pitch w:val="default"/>
    <w:sig w:usb0="800002BF" w:usb1="38CF7CFA" w:usb2="00000016" w:usb3="00000000" w:csb0="00040001" w:csb1="00000000"/>
    <w:embedRegular r:id="rId2" w:fontKey="{D6C88B78-ECE5-4FD5-9989-03A052F171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2B32595-1ECE-4415-AFDE-D650BC826147}"/>
  </w:font>
  <w:font w:name="方正小标宋简体">
    <w:panose1 w:val="03000509000000000000"/>
    <w:charset w:val="86"/>
    <w:family w:val="auto"/>
    <w:pitch w:val="default"/>
    <w:sig w:usb0="00000001" w:usb1="080E0000" w:usb2="00000000" w:usb3="00000000" w:csb0="00040000" w:csb1="00000000"/>
    <w:embedRegular r:id="rId4" w:fontKey="{3495766F-B413-43BB-8E77-A2153BAFCAE7}"/>
  </w:font>
  <w:font w:name="楷体">
    <w:panose1 w:val="02010609060101010101"/>
    <w:charset w:val="86"/>
    <w:family w:val="auto"/>
    <w:pitch w:val="default"/>
    <w:sig w:usb0="800002BF" w:usb1="38CF7CFA" w:usb2="00000016" w:usb3="00000000" w:csb0="00040001" w:csb1="00000000"/>
    <w:embedRegular r:id="rId5" w:fontKey="{8A930288-AA8D-45A3-A443-9493E3FA78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F4A47"/>
    <w:rsid w:val="02481E7E"/>
    <w:rsid w:val="0A195E33"/>
    <w:rsid w:val="204A4649"/>
    <w:rsid w:val="295A589C"/>
    <w:rsid w:val="3CFF4A47"/>
    <w:rsid w:val="5C5650C7"/>
    <w:rsid w:val="7237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2020-12-07T05:07:00Z</dcterms:created>
  <dc:creator> ²º¹8</dc:creator>
  <cp:lastModifiedBy>Administrator</cp:lastModifiedBy>
  <cp:lastPrinted>2020-12-07T07:01:00Z</cp:lastPrinted>
  <dcterms:modified xsi:type="dcterms:W3CDTF">2020-12-07T11:06:17Z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