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b/>
          <w:color w:val="2B2B2B"/>
          <w:sz w:val="32"/>
          <w:szCs w:val="32"/>
        </w:rPr>
        <w:t>附件3</w:t>
      </w:r>
      <w:r>
        <w:rPr>
          <w:rFonts w:hint="eastAsia" w:ascii="仿宋" w:hAnsi="仿宋" w:eastAsia="仿宋"/>
          <w:color w:val="2B2B2B"/>
          <w:sz w:val="32"/>
          <w:szCs w:val="32"/>
        </w:rPr>
        <w:t>：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b/>
          <w:color w:val="2B2B2B"/>
          <w:sz w:val="36"/>
          <w:szCs w:val="36"/>
        </w:rPr>
      </w:pPr>
      <w:r>
        <w:rPr>
          <w:rFonts w:hint="eastAsia" w:ascii="仿宋" w:hAnsi="仿宋" w:eastAsia="仿宋"/>
          <w:b/>
          <w:color w:val="2B2B2B"/>
          <w:sz w:val="36"/>
          <w:szCs w:val="36"/>
        </w:rPr>
        <w:t>社会组织年检结果确定标准（社会团体）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依据《社会团体登记管理条例》，对社会团体报送的年检材料进行审核，确定年检结论。社会团体年度检查的结论分为“合格”“基本合格”“不合格”。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（一）社会团体内部管理规范，严格按照章程进行内部治理和开展活动,未发现存在违反《社会团体登记管理条例》及社会团体章程有关规定的行为，年度检查结论确定为合格。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（二）社会团体有下列情形，情节较轻的，年度检查结论确定为基本合格；情节严重，影响恶劣的，年度检查结论确定为不合格：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1.应建未建党组织的；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2.未按照规定办理变更登记备案手续或章程核准的；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3.201</w:t>
      </w:r>
      <w:r>
        <w:rPr>
          <w:rFonts w:hint="eastAsia" w:ascii="仿宋" w:hAnsi="仿宋" w:eastAsia="仿宋"/>
          <w:color w:val="2B2B2B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2B2B2B"/>
          <w:sz w:val="32"/>
          <w:szCs w:val="32"/>
        </w:rPr>
        <w:t>年度未按照章程规定召开会员(代表)大会、理事会、常务理事会的；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4.未按照章程规定按期换届的；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5.负责人未经业务主管单位及登记管理机关审核批准，超龄、超届任职的；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6.在职及离退休领导干部未按人事管理权限审批，仍然兼任社团领导职务的；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7.201</w:t>
      </w:r>
      <w:r>
        <w:rPr>
          <w:rFonts w:hint="eastAsia" w:ascii="仿宋" w:hAnsi="仿宋" w:eastAsia="仿宋"/>
          <w:color w:val="2B2B2B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2B2B2B"/>
          <w:sz w:val="32"/>
          <w:szCs w:val="32"/>
        </w:rPr>
        <w:t>年度未正常开展业务活动的；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8.分支机构、代表机构设立或管理不符合规定的；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9.制定或者修改会费标准不符合规定的；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10.存在违法违规收费行为的；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11.财务管理不规范或资金、资产使用存在违规情形的；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12.违反规定举办评比达标表彰项目的；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13.不具备法律规定社会团体法人基本条件的；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14.未按时报送符合要求的年检材料的；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15.其他违反国家法律法规政策规定和社会团体章程行为的；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16.拒不接受或者不按照规定接受登记管理机关监督检查的。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　　年检结果确定后，如发现年度工作报告书隐瞒真实情况，弄虚作假的，年检结果一律改为不合格。</w:t>
      </w: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（三）社会团体不得反对宪法确定的基本原则，不得危害国家的统一、安全和民族的团结，不得损害国家利益、社会公共利益。如果发现社会团体存在以上行为，年检结论不合格；构成犯罪的，依法移交相关部门追究刑事责任；尚不构成犯罪的，依法给予行政处罚。</w:t>
      </w: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rFonts w:ascii="仿宋" w:hAnsi="仿宋" w:eastAsia="仿宋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rFonts w:ascii="仿宋" w:hAnsi="仿宋" w:eastAsia="仿宋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rFonts w:ascii="仿宋" w:hAnsi="仿宋" w:eastAsia="仿宋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rFonts w:ascii="仿宋" w:hAnsi="仿宋" w:eastAsia="仿宋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b/>
          <w:color w:val="2B2B2B"/>
          <w:sz w:val="36"/>
          <w:szCs w:val="36"/>
        </w:rPr>
      </w:pPr>
      <w:r>
        <w:rPr>
          <w:rFonts w:hint="eastAsia" w:ascii="仿宋" w:hAnsi="仿宋" w:eastAsia="仿宋"/>
          <w:b/>
          <w:color w:val="2B2B2B"/>
          <w:sz w:val="36"/>
          <w:szCs w:val="36"/>
        </w:rPr>
        <w:t>社会组织年检结果确定标准（民办非企业单位）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依据《民办非企业单位登记管理暂行条例》，对民办非企业单位报送的年检材料进行审核，确定年检结论。民办非企业单位年度检查的结论分为“合格”“基本合格”“不合格”。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（一）民办非企业单位在201</w:t>
      </w:r>
      <w:r>
        <w:rPr>
          <w:rFonts w:hint="eastAsia" w:ascii="仿宋" w:hAnsi="仿宋" w:eastAsia="仿宋"/>
          <w:color w:val="2B2B2B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2B2B2B"/>
          <w:sz w:val="32"/>
          <w:szCs w:val="32"/>
        </w:rPr>
        <w:t>年度遵守民办非企业单位登记管理法规和有关政策，按照章程开展活动，无违法违规行为的，年检结论确定为“合格”。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（二）办非企业单位有下列情形，情节轻微的，年度检查结论确定为基本合格；情节严重，影响恶劣的，年度检查结论确定为不合格：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1. 应建未建党组织的；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2.违反国家法律、法规和有关政策规定的；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3.违反规定使用登记证书、印章或者财务凭证的；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4.本年度未开展业务活动，或者不按照章程的规定进行活动的；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5.无固定住所或必要的活动场所的；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6.内部管理混乱，不能正常开展活动的；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7.拒不接受或者不按照规定接受登记管理机关监督检查或年检的；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8.不按照规定办理变更登记，修改章程未按规定核准备案的；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9.设立分支机构的；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10.财务制度不健全，资金来源和使用违反有关规定的；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11.现有净资产低于国家有关行业主管部门规定的最低标准的；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12.侵占、私分、挪用民办非企业单位的资产或者所接受的捐赠、资助的；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13.违反国家有关规定收取费用、筹集资金或者接受使用捐赠、资助的；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14.年检中隐瞒真实情况，弄虚作假的。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5408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385"/>
    <w:rsid w:val="00593F5B"/>
    <w:rsid w:val="00632385"/>
    <w:rsid w:val="007A10B2"/>
    <w:rsid w:val="007B3BB2"/>
    <w:rsid w:val="00957C2E"/>
    <w:rsid w:val="0099536C"/>
    <w:rsid w:val="00B367A8"/>
    <w:rsid w:val="00B70EF9"/>
    <w:rsid w:val="00BB7007"/>
    <w:rsid w:val="00D0754E"/>
    <w:rsid w:val="00E230E0"/>
    <w:rsid w:val="7EC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209</Words>
  <Characters>1192</Characters>
  <Lines>9</Lines>
  <Paragraphs>2</Paragraphs>
  <TotalTime>43</TotalTime>
  <ScaleCrop>false</ScaleCrop>
  <LinksUpToDate>false</LinksUpToDate>
  <CharactersWithSpaces>1399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2019-03-13T02:42:00Z</dcterms:created>
  <dc:creator>xtzj</dc:creator>
  <cp:lastModifiedBy>Wow。</cp:lastModifiedBy>
  <cp:lastPrinted>2019-03-13T06:41:00Z</cp:lastPrinted>
  <dcterms:modified xsi:type="dcterms:W3CDTF">2020-05-07T00:51:55Z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