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60" w:lineRule="exact"/>
        <w:ind w:firstLine="0" w:firstLineChars="0"/>
        <w:rPr>
          <w:rFonts w:ascii="楷体_GB2312" w:hAnsi="宋体" w:eastAsia="楷体_GB2312" w:cs="宋体"/>
          <w:b/>
          <w:bCs/>
          <w:sz w:val="32"/>
          <w:szCs w:val="32"/>
        </w:rPr>
      </w:pPr>
      <w:r>
        <w:rPr>
          <w:rFonts w:hint="eastAsia" w:ascii="楷体_GB2312" w:hAnsi="宋体" w:eastAsia="楷体_GB2312" w:cs="宋体"/>
          <w:b/>
          <w:bCs/>
          <w:sz w:val="32"/>
          <w:szCs w:val="32"/>
        </w:rPr>
        <w:t>市四届人大五次会议建议</w:t>
      </w:r>
    </w:p>
    <w:p>
      <w:pPr>
        <w:jc w:val="center"/>
        <w:rPr>
          <w:rFonts w:hint="eastAsia" w:ascii="方正小标宋简体" w:eastAsia="方正小标宋简体" w:cs="楷体" w:hAnsiTheme="majorEastAsia"/>
          <w:b/>
          <w:bCs/>
          <w:sz w:val="44"/>
          <w:szCs w:val="44"/>
        </w:rPr>
      </w:pPr>
    </w:p>
    <w:p>
      <w:pPr>
        <w:jc w:val="center"/>
        <w:rPr>
          <w:rFonts w:ascii="方正小标宋简体" w:eastAsia="方正小标宋简体" w:cs="楷体" w:hAnsiTheme="majorEastAsia"/>
          <w:b/>
          <w:bCs/>
          <w:sz w:val="44"/>
          <w:szCs w:val="44"/>
        </w:rPr>
      </w:pPr>
      <w:r>
        <w:rPr>
          <w:rFonts w:hint="eastAsia" w:ascii="方正小标宋简体" w:eastAsia="方正小标宋简体" w:cs="楷体" w:hAnsiTheme="majorEastAsia"/>
          <w:b/>
          <w:bCs/>
          <w:sz w:val="44"/>
          <w:szCs w:val="44"/>
        </w:rPr>
        <w:t>043关于</w:t>
      </w:r>
      <w:r>
        <w:rPr>
          <w:rStyle w:val="8"/>
          <w:rFonts w:hint="eastAsia" w:ascii="方正小标宋简体" w:eastAsia="方正小标宋简体" w:cs="楷体" w:hAnsiTheme="majorEastAsia"/>
          <w:b w:val="0"/>
          <w:bCs/>
          <w:sz w:val="44"/>
          <w:szCs w:val="44"/>
          <w:shd w:val="clear" w:color="auto" w:fill="FFFFFF"/>
        </w:rPr>
        <w:t>加大力度追缴建筑业劳保统筹的建议</w:t>
      </w:r>
    </w:p>
    <w:p>
      <w:pPr>
        <w:spacing w:line="500" w:lineRule="exact"/>
        <w:ind w:firstLine="640" w:firstLineChars="200"/>
        <w:rPr>
          <w:rFonts w:ascii="楷体" w:hAnsi="楷体" w:eastAsia="楷体" w:cs="楷体"/>
          <w:sz w:val="32"/>
          <w:szCs w:val="32"/>
        </w:rPr>
      </w:pPr>
    </w:p>
    <w:p>
      <w:pPr>
        <w:widowControl/>
        <w:ind w:firstLine="640" w:firstLineChars="200"/>
        <w:jc w:val="left"/>
        <w:textAlignment w:val="center"/>
        <w:rPr>
          <w:rFonts w:ascii="仿宋" w:hAnsi="仿宋" w:eastAsia="仿宋" w:cs="楷体"/>
          <w:b/>
          <w:bCs/>
          <w:sz w:val="32"/>
          <w:szCs w:val="32"/>
        </w:rPr>
      </w:pPr>
      <w:r>
        <w:rPr>
          <w:rFonts w:hint="eastAsia" w:ascii="仿宋" w:hAnsi="仿宋" w:eastAsia="仿宋" w:cs="楷体"/>
          <w:sz w:val="32"/>
          <w:szCs w:val="32"/>
        </w:rPr>
        <w:t>劳保统筹费用是国家为建筑企业职工和离退休人员建立的生活保障专项费用，劳保统筹费用被违规减、免、缓等行为，极大地损害了建筑工人的合法权益。建筑施工企业无处申讨被减、免、缓的劳保费用，无法获得参加社会养老保险的重要资金来源，导致建筑业工人的切身利益受到了严重伤害。（详见附件）</w:t>
      </w:r>
    </w:p>
    <w:p>
      <w:pPr>
        <w:pStyle w:val="5"/>
        <w:widowControl/>
        <w:spacing w:beforeAutospacing="0" w:afterAutospacing="0"/>
        <w:ind w:right="45" w:firstLine="640" w:firstLineChars="200"/>
        <w:jc w:val="both"/>
        <w:rPr>
          <w:rFonts w:ascii="仿宋" w:hAnsi="仿宋" w:eastAsia="仿宋" w:cs="楷体"/>
          <w:sz w:val="32"/>
          <w:szCs w:val="32"/>
        </w:rPr>
      </w:pPr>
      <w:r>
        <w:rPr>
          <w:rFonts w:hint="eastAsia" w:ascii="仿宋" w:hAnsi="仿宋" w:eastAsia="仿宋" w:cs="楷体"/>
          <w:sz w:val="32"/>
          <w:szCs w:val="32"/>
        </w:rPr>
        <w:t>陕西省住建厅、陕西省财政厅联合下发的《关于进一步加强建筑业劳保费用收缴管理的通知》（陕建发［2017］386号）明确要求：“未经省政府批准，任何地方政府和部门都无权减免缓劳保费用；已减免缓劳保费用的工程项目，由当地政府负责，限期办理补缴手续，进行足额</w:t>
      </w:r>
      <w:r>
        <w:rPr>
          <w:rFonts w:hint="eastAsia" w:ascii="仿宋" w:hAnsi="仿宋" w:eastAsia="仿宋" w:cs="楷体"/>
          <w:bCs/>
          <w:sz w:val="32"/>
          <w:szCs w:val="32"/>
        </w:rPr>
        <w:t>追缴</w:t>
      </w:r>
      <w:r>
        <w:rPr>
          <w:rFonts w:hint="eastAsia" w:ascii="仿宋" w:hAnsi="仿宋" w:eastAsia="仿宋" w:cs="楷体"/>
          <w:sz w:val="32"/>
          <w:szCs w:val="32"/>
        </w:rPr>
        <w:t>；各级住房城乡建设部门，要严格履行劳保费用收缴管理职责，积极与有关单位密切合作，加大督查</w:t>
      </w:r>
      <w:r>
        <w:rPr>
          <w:rFonts w:hint="eastAsia" w:ascii="仿宋" w:hAnsi="仿宋" w:eastAsia="仿宋" w:cs="楷体"/>
          <w:bCs/>
          <w:sz w:val="32"/>
          <w:szCs w:val="32"/>
        </w:rPr>
        <w:t>执纪问责</w:t>
      </w:r>
      <w:r>
        <w:rPr>
          <w:rFonts w:hint="eastAsia" w:ascii="仿宋" w:hAnsi="仿宋" w:eastAsia="仿宋" w:cs="楷体"/>
          <w:sz w:val="32"/>
          <w:szCs w:val="32"/>
        </w:rPr>
        <w:t>力度”。因此，劳保统筹费用作为保障离退休职工生活基本稳定的费用，被违规减、免、缓的做法，严重侵害了建筑工人的合法权益，应当引起安康市人民政府的高度重视。为此我建议：</w:t>
      </w:r>
    </w:p>
    <w:p>
      <w:pPr>
        <w:pStyle w:val="5"/>
        <w:widowControl/>
        <w:spacing w:beforeAutospacing="0" w:afterAutospacing="0"/>
        <w:ind w:right="45" w:firstLine="640" w:firstLineChars="200"/>
        <w:jc w:val="both"/>
        <w:rPr>
          <w:rFonts w:ascii="仿宋" w:hAnsi="仿宋" w:eastAsia="仿宋" w:cs="楷体"/>
          <w:sz w:val="32"/>
          <w:szCs w:val="32"/>
        </w:rPr>
      </w:pPr>
      <w:r>
        <w:rPr>
          <w:rFonts w:hint="eastAsia" w:ascii="仿宋" w:hAnsi="仿宋" w:eastAsia="仿宋" w:cs="楷体"/>
          <w:sz w:val="32"/>
          <w:szCs w:val="32"/>
        </w:rPr>
        <w:t>1、请安康市人民政府依据中、省政府有关政策规定，督促市、区、县住建局落实解决好劳保统筹的追缴问题。对相关涉及减、免、缓劳保统筹费用的部门，要责令加大力度追缴；情节严重的，要实行执纪问责。</w:t>
      </w:r>
    </w:p>
    <w:p>
      <w:pPr>
        <w:pStyle w:val="5"/>
        <w:widowControl/>
        <w:spacing w:beforeAutospacing="0" w:afterAutospacing="0"/>
        <w:ind w:right="45" w:firstLine="640" w:firstLineChars="200"/>
        <w:jc w:val="both"/>
        <w:rPr>
          <w:rFonts w:ascii="仿宋" w:hAnsi="仿宋" w:eastAsia="仿宋" w:cs="楷体"/>
          <w:sz w:val="32"/>
          <w:szCs w:val="32"/>
          <w:shd w:val="clear" w:color="auto" w:fill="FFFFFF"/>
        </w:rPr>
      </w:pPr>
      <w:r>
        <w:rPr>
          <w:rFonts w:hint="eastAsia" w:ascii="仿宋" w:hAnsi="仿宋" w:eastAsia="仿宋" w:cs="楷体"/>
          <w:sz w:val="32"/>
          <w:szCs w:val="32"/>
        </w:rPr>
        <w:t>2、请安康市人民政府督促相关部门建立健全劳保统筹费用的收缴责任制度，切实维护建筑工人的合法权益，</w:t>
      </w:r>
      <w:r>
        <w:rPr>
          <w:rFonts w:hint="eastAsia" w:ascii="仿宋" w:hAnsi="仿宋" w:eastAsia="仿宋" w:cs="楷体"/>
          <w:sz w:val="32"/>
          <w:szCs w:val="32"/>
          <w:shd w:val="clear" w:color="auto" w:fill="FFFFFF"/>
        </w:rPr>
        <w:t>使建筑工人得到退休的生活保障，促进建筑业持续健康发展。</w:t>
      </w:r>
    </w:p>
    <w:p>
      <w:pPr>
        <w:spacing w:line="600" w:lineRule="auto"/>
        <w:rPr>
          <w:rFonts w:ascii="仿宋" w:hAnsi="仿宋" w:eastAsia="仿宋"/>
          <w:sz w:val="32"/>
          <w:szCs w:val="32"/>
        </w:rPr>
      </w:pPr>
      <w:r>
        <w:rPr>
          <w:rFonts w:hint="eastAsia" w:ascii="仿宋" w:hAnsi="仿宋" w:eastAsia="仿宋" w:cs="楷体"/>
          <w:sz w:val="32"/>
          <w:szCs w:val="32"/>
        </w:rPr>
        <w:t xml:space="preserve">    屈兰安   15509159999  汉滨区文昌南路长兴金座7号楼</w:t>
      </w:r>
    </w:p>
    <w:p>
      <w:pPr>
        <w:pStyle w:val="5"/>
        <w:widowControl/>
        <w:spacing w:beforeAutospacing="0" w:afterAutospacing="0"/>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 xml:space="preserve">    附：</w:t>
      </w:r>
    </w:p>
    <w:p>
      <w:pPr>
        <w:pStyle w:val="5"/>
        <w:widowControl/>
        <w:spacing w:beforeAutospacing="0" w:afterAutospacing="0"/>
        <w:jc w:val="center"/>
        <w:rPr>
          <w:rFonts w:ascii="仿宋" w:hAnsi="仿宋" w:eastAsia="仿宋" w:cs="楷体"/>
          <w:b/>
          <w:sz w:val="32"/>
          <w:szCs w:val="32"/>
          <w:shd w:val="clear" w:color="auto" w:fill="FFFFFF"/>
        </w:rPr>
      </w:pPr>
      <w:r>
        <w:rPr>
          <w:rFonts w:hint="eastAsia" w:ascii="仿宋" w:hAnsi="仿宋" w:eastAsia="仿宋" w:cs="楷体"/>
          <w:b/>
          <w:sz w:val="32"/>
          <w:szCs w:val="32"/>
          <w:shd w:val="clear" w:color="auto" w:fill="FFFFFF"/>
        </w:rPr>
        <w:t>调查情况说明</w:t>
      </w:r>
    </w:p>
    <w:p>
      <w:pPr>
        <w:pStyle w:val="5"/>
        <w:widowControl/>
        <w:spacing w:beforeAutospacing="0" w:afterAutospacing="0"/>
        <w:jc w:val="center"/>
        <w:rPr>
          <w:rFonts w:ascii="仿宋" w:hAnsi="仿宋" w:eastAsia="仿宋" w:cs="楷体"/>
          <w:b/>
          <w:sz w:val="32"/>
          <w:szCs w:val="32"/>
          <w:shd w:val="clear" w:color="auto" w:fill="FFFFFF"/>
        </w:rPr>
      </w:pPr>
    </w:p>
    <w:p>
      <w:pPr>
        <w:pStyle w:val="5"/>
        <w:widowControl/>
        <w:spacing w:beforeAutospacing="0" w:afterAutospacing="0" w:line="520" w:lineRule="exact"/>
        <w:ind w:firstLine="640" w:firstLineChars="200"/>
        <w:rPr>
          <w:rFonts w:ascii="仿宋" w:hAnsi="仿宋" w:eastAsia="仿宋" w:cs="楷体"/>
          <w:sz w:val="32"/>
          <w:szCs w:val="32"/>
        </w:rPr>
      </w:pPr>
      <w:r>
        <w:rPr>
          <w:rFonts w:hint="eastAsia" w:ascii="仿宋" w:hAnsi="仿宋" w:eastAsia="仿宋" w:cs="楷体"/>
          <w:sz w:val="32"/>
          <w:szCs w:val="32"/>
          <w:shd w:val="clear" w:color="auto" w:fill="FFFFFF"/>
        </w:rPr>
        <w:t>根据走访调查，下列工程均存在减、免、缓交</w:t>
      </w:r>
      <w:r>
        <w:rPr>
          <w:rFonts w:hint="eastAsia" w:ascii="仿宋" w:hAnsi="仿宋" w:eastAsia="仿宋" w:cs="楷体"/>
          <w:sz w:val="32"/>
          <w:szCs w:val="32"/>
        </w:rPr>
        <w:t>建筑业劳保费用的问题，企业职工多次反映上访，至今无任何部门核查追缴：</w:t>
      </w:r>
    </w:p>
    <w:p>
      <w:pPr>
        <w:pStyle w:val="5"/>
        <w:widowControl/>
        <w:spacing w:beforeAutospacing="0" w:afterAutospacing="0" w:line="520" w:lineRule="exact"/>
        <w:ind w:firstLine="640" w:firstLineChars="200"/>
        <w:rPr>
          <w:rFonts w:ascii="仿宋" w:hAnsi="仿宋" w:eastAsia="仿宋" w:cs="楷体"/>
          <w:sz w:val="32"/>
          <w:szCs w:val="32"/>
        </w:rPr>
      </w:pPr>
    </w:p>
    <w:p>
      <w:pPr>
        <w:pStyle w:val="5"/>
        <w:widowControl/>
        <w:numPr>
          <w:ilvl w:val="0"/>
          <w:numId w:val="1"/>
        </w:numPr>
        <w:spacing w:beforeAutospacing="0" w:afterAutospacing="0" w:line="520" w:lineRule="exact"/>
        <w:ind w:firstLine="640" w:firstLineChars="200"/>
        <w:rPr>
          <w:rFonts w:ascii="仿宋" w:hAnsi="仿宋" w:eastAsia="仿宋" w:cs="楷体"/>
          <w:color w:val="000000"/>
          <w:sz w:val="32"/>
          <w:szCs w:val="32"/>
        </w:rPr>
      </w:pPr>
      <w:r>
        <w:rPr>
          <w:rFonts w:hint="eastAsia" w:ascii="仿宋" w:hAnsi="仿宋" w:eastAsia="仿宋" w:cs="楷体"/>
          <w:color w:val="000000"/>
          <w:sz w:val="32"/>
          <w:szCs w:val="32"/>
        </w:rPr>
        <w:t>安康市贵豪领地工程</w:t>
      </w:r>
    </w:p>
    <w:p>
      <w:pPr>
        <w:pStyle w:val="5"/>
        <w:widowControl/>
        <w:numPr>
          <w:ilvl w:val="0"/>
          <w:numId w:val="1"/>
        </w:numPr>
        <w:spacing w:beforeAutospacing="0" w:afterAutospacing="0" w:line="520" w:lineRule="exact"/>
        <w:ind w:firstLine="640" w:firstLineChars="200"/>
        <w:rPr>
          <w:rFonts w:ascii="仿宋" w:hAnsi="仿宋" w:eastAsia="仿宋" w:cs="楷体"/>
          <w:color w:val="000000"/>
          <w:sz w:val="32"/>
          <w:szCs w:val="32"/>
        </w:rPr>
      </w:pPr>
      <w:r>
        <w:rPr>
          <w:rFonts w:hint="eastAsia" w:ascii="仿宋" w:hAnsi="仿宋" w:eastAsia="仿宋" w:cs="楷体"/>
          <w:color w:val="000000"/>
          <w:sz w:val="32"/>
          <w:szCs w:val="32"/>
        </w:rPr>
        <w:t>安康市福临新居公共租赁房室外配套工程</w:t>
      </w:r>
    </w:p>
    <w:p>
      <w:pPr>
        <w:pStyle w:val="5"/>
        <w:widowControl/>
        <w:numPr>
          <w:ilvl w:val="0"/>
          <w:numId w:val="1"/>
        </w:numPr>
        <w:spacing w:beforeAutospacing="0" w:afterAutospacing="0" w:line="520" w:lineRule="exact"/>
        <w:ind w:firstLine="640" w:firstLineChars="200"/>
        <w:rPr>
          <w:rFonts w:ascii="仿宋" w:hAnsi="仿宋" w:eastAsia="仿宋" w:cs="楷体"/>
          <w:color w:val="000000"/>
          <w:sz w:val="32"/>
          <w:szCs w:val="32"/>
        </w:rPr>
      </w:pPr>
      <w:r>
        <w:rPr>
          <w:rFonts w:hint="eastAsia" w:ascii="仿宋" w:hAnsi="仿宋" w:eastAsia="仿宋" w:cs="楷体"/>
          <w:color w:val="000000"/>
          <w:sz w:val="32"/>
          <w:szCs w:val="32"/>
        </w:rPr>
        <w:t>镇坪县文化商业中心工程</w:t>
      </w:r>
    </w:p>
    <w:p>
      <w:pPr>
        <w:pStyle w:val="5"/>
        <w:widowControl/>
        <w:numPr>
          <w:ilvl w:val="0"/>
          <w:numId w:val="1"/>
        </w:numPr>
        <w:spacing w:beforeAutospacing="0" w:afterAutospacing="0" w:line="520" w:lineRule="exact"/>
        <w:ind w:firstLine="640" w:firstLineChars="200"/>
        <w:rPr>
          <w:rFonts w:ascii="仿宋" w:hAnsi="仿宋" w:eastAsia="仿宋" w:cs="楷体"/>
          <w:color w:val="000000"/>
          <w:sz w:val="32"/>
          <w:szCs w:val="32"/>
        </w:rPr>
      </w:pPr>
      <w:r>
        <w:rPr>
          <w:rFonts w:hint="eastAsia" w:ascii="仿宋" w:hAnsi="仿宋" w:eastAsia="仿宋" w:cs="楷体"/>
          <w:color w:val="000000"/>
          <w:sz w:val="32"/>
          <w:szCs w:val="32"/>
        </w:rPr>
        <w:t>汉滨区中小企业服务平台（公共实训基地）项目、孵化园（西区）综合服务中心工程</w:t>
      </w:r>
    </w:p>
    <w:p>
      <w:pPr>
        <w:pStyle w:val="5"/>
        <w:widowControl/>
        <w:numPr>
          <w:ilvl w:val="0"/>
          <w:numId w:val="1"/>
        </w:numPr>
        <w:spacing w:beforeAutospacing="0" w:afterAutospacing="0" w:line="520" w:lineRule="exact"/>
        <w:ind w:firstLine="640" w:firstLineChars="200"/>
        <w:rPr>
          <w:rFonts w:ascii="仿宋" w:hAnsi="仿宋" w:eastAsia="仿宋" w:cs="楷体"/>
          <w:color w:val="000000"/>
          <w:sz w:val="32"/>
          <w:szCs w:val="32"/>
        </w:rPr>
      </w:pPr>
      <w:r>
        <w:rPr>
          <w:rFonts w:hint="eastAsia" w:ascii="仿宋" w:hAnsi="仿宋" w:eastAsia="仿宋" w:cs="楷体"/>
          <w:color w:val="000000"/>
          <w:sz w:val="32"/>
          <w:szCs w:val="32"/>
        </w:rPr>
        <w:t>五里工业集中区产业孵化园（西区）厂房工程</w:t>
      </w:r>
    </w:p>
    <w:p>
      <w:pPr>
        <w:pStyle w:val="5"/>
        <w:widowControl/>
        <w:numPr>
          <w:ilvl w:val="0"/>
          <w:numId w:val="1"/>
        </w:numPr>
        <w:spacing w:beforeAutospacing="0" w:afterAutospacing="0" w:line="520" w:lineRule="exact"/>
        <w:ind w:firstLine="640" w:firstLineChars="200"/>
        <w:rPr>
          <w:rFonts w:ascii="仿宋" w:hAnsi="仿宋" w:eastAsia="仿宋" w:cs="楷体"/>
          <w:color w:val="000000"/>
          <w:sz w:val="32"/>
          <w:szCs w:val="32"/>
        </w:rPr>
      </w:pPr>
      <w:r>
        <w:rPr>
          <w:rFonts w:hint="eastAsia" w:ascii="仿宋" w:hAnsi="仿宋" w:eastAsia="仿宋" w:cs="楷体"/>
          <w:color w:val="000000"/>
          <w:sz w:val="32"/>
          <w:szCs w:val="32"/>
        </w:rPr>
        <w:t>平利县供水更新改造工程Ⅲ标段工程</w:t>
      </w:r>
    </w:p>
    <w:p>
      <w:pPr>
        <w:pStyle w:val="5"/>
        <w:widowControl/>
        <w:numPr>
          <w:ilvl w:val="0"/>
          <w:numId w:val="1"/>
        </w:numPr>
        <w:spacing w:beforeAutospacing="0" w:afterAutospacing="0" w:line="520" w:lineRule="exact"/>
        <w:ind w:firstLine="640" w:firstLineChars="200"/>
        <w:rPr>
          <w:rFonts w:ascii="仿宋" w:hAnsi="仿宋" w:eastAsia="仿宋" w:cs="楷体"/>
          <w:color w:val="000000"/>
          <w:sz w:val="32"/>
          <w:szCs w:val="32"/>
        </w:rPr>
      </w:pPr>
      <w:r>
        <w:rPr>
          <w:rFonts w:hint="eastAsia" w:ascii="仿宋" w:hAnsi="仿宋" w:eastAsia="仿宋" w:cs="楷体"/>
          <w:color w:val="000000"/>
          <w:sz w:val="32"/>
          <w:szCs w:val="32"/>
        </w:rPr>
        <w:t>（恒口镇）岭南丽城项目一期工程</w:t>
      </w:r>
    </w:p>
    <w:p>
      <w:pPr>
        <w:pStyle w:val="5"/>
        <w:widowControl/>
        <w:numPr>
          <w:ilvl w:val="0"/>
          <w:numId w:val="1"/>
        </w:numPr>
        <w:spacing w:beforeAutospacing="0" w:afterAutospacing="0" w:line="520" w:lineRule="exact"/>
        <w:ind w:firstLine="640" w:firstLineChars="200"/>
        <w:rPr>
          <w:rFonts w:ascii="仿宋" w:hAnsi="仿宋" w:eastAsia="仿宋" w:cs="楷体"/>
          <w:color w:val="000000"/>
          <w:sz w:val="32"/>
          <w:szCs w:val="32"/>
        </w:rPr>
      </w:pPr>
      <w:r>
        <w:rPr>
          <w:rFonts w:hint="eastAsia" w:ascii="仿宋" w:hAnsi="仿宋" w:eastAsia="仿宋" w:cs="楷体"/>
          <w:color w:val="000000"/>
          <w:sz w:val="32"/>
          <w:szCs w:val="32"/>
        </w:rPr>
        <w:t>安康市汉滨区恒翔农产品批发市场建设工程</w:t>
      </w:r>
    </w:p>
    <w:p>
      <w:pPr>
        <w:pStyle w:val="5"/>
        <w:widowControl/>
        <w:numPr>
          <w:ilvl w:val="0"/>
          <w:numId w:val="0"/>
        </w:numPr>
        <w:spacing w:beforeAutospacing="0" w:afterAutospacing="0" w:line="520" w:lineRule="exact"/>
        <w:rPr>
          <w:rFonts w:hint="eastAsia" w:ascii="仿宋" w:hAnsi="仿宋" w:eastAsia="仿宋" w:cs="楷体"/>
          <w:color w:val="000000"/>
          <w:sz w:val="32"/>
          <w:szCs w:val="32"/>
        </w:rPr>
      </w:pPr>
    </w:p>
    <w:p>
      <w:pPr>
        <w:pStyle w:val="5"/>
        <w:widowControl/>
        <w:numPr>
          <w:ilvl w:val="0"/>
          <w:numId w:val="0"/>
        </w:numPr>
        <w:spacing w:beforeAutospacing="0" w:afterAutospacing="0" w:line="520" w:lineRule="exact"/>
        <w:rPr>
          <w:rFonts w:hint="eastAsia" w:ascii="仿宋" w:hAnsi="仿宋" w:eastAsia="仿宋" w:cs="楷体"/>
          <w:color w:val="000000"/>
          <w:sz w:val="32"/>
          <w:szCs w:val="32"/>
        </w:rPr>
      </w:pPr>
    </w:p>
    <w:p>
      <w:pPr>
        <w:pStyle w:val="5"/>
        <w:widowControl/>
        <w:numPr>
          <w:ilvl w:val="0"/>
          <w:numId w:val="0"/>
        </w:numPr>
        <w:spacing w:beforeAutospacing="0" w:afterAutospacing="0" w:line="520" w:lineRule="exact"/>
        <w:rPr>
          <w:rFonts w:hint="eastAsia" w:ascii="仿宋" w:hAnsi="仿宋" w:eastAsia="仿宋" w:cs="楷体"/>
          <w:color w:val="000000"/>
          <w:sz w:val="32"/>
          <w:szCs w:val="32"/>
        </w:rPr>
      </w:pPr>
    </w:p>
    <w:p>
      <w:pPr>
        <w:keepNext w:val="0"/>
        <w:keepLines w:val="0"/>
        <w:widowControl/>
        <w:suppressLineNumbers w:val="0"/>
        <w:jc w:val="both"/>
        <w:rPr>
          <w:rFonts w:hint="eastAsia" w:ascii="楷体_GB2312" w:hAnsi="宋体" w:eastAsia="楷体_GB2312" w:cs="宋体"/>
          <w:b/>
          <w:bCs/>
          <w:kern w:val="2"/>
          <w:sz w:val="32"/>
          <w:szCs w:val="32"/>
          <w:lang w:val="en-US" w:eastAsia="zh-CN" w:bidi="ar-SA"/>
        </w:rPr>
      </w:pPr>
      <w:r>
        <w:rPr>
          <w:rFonts w:hint="eastAsia" w:ascii="楷体_GB2312" w:hAnsi="宋体" w:eastAsia="楷体_GB2312" w:cs="宋体"/>
          <w:b/>
          <w:bCs/>
          <w:kern w:val="2"/>
          <w:sz w:val="32"/>
          <w:szCs w:val="32"/>
          <w:lang w:val="en-US" w:eastAsia="zh-CN" w:bidi="ar-SA"/>
        </w:rPr>
        <w:t>市四届人大五次会议</w:t>
      </w:r>
    </w:p>
    <w:p>
      <w:pPr>
        <w:keepNext w:val="0"/>
        <w:keepLines w:val="0"/>
        <w:widowControl/>
        <w:suppressLineNumbers w:val="0"/>
        <w:jc w:val="both"/>
        <w:rPr>
          <w:rFonts w:hint="eastAsia" w:ascii="楷体_GB2312" w:hAnsi="宋体" w:eastAsia="楷体_GB2312" w:cs="宋体"/>
          <w:b/>
          <w:bCs/>
          <w:kern w:val="2"/>
          <w:sz w:val="32"/>
          <w:szCs w:val="32"/>
          <w:lang w:val="en-US" w:eastAsia="zh-CN" w:bidi="ar-SA"/>
        </w:rPr>
      </w:pPr>
    </w:p>
    <w:p>
      <w:pPr>
        <w:spacing w:line="600" w:lineRule="exact"/>
        <w:jc w:val="center"/>
        <w:rPr>
          <w:rFonts w:hint="eastAsia" w:ascii="方正小标宋简体" w:eastAsia="方正小标宋简体" w:hAnsiTheme="majorEastAsia" w:cstheme="majorEastAsia"/>
          <w:bCs/>
          <w:sz w:val="44"/>
          <w:szCs w:val="44"/>
          <w:lang w:val="en-US" w:eastAsia="zh-CN"/>
        </w:rPr>
      </w:pPr>
      <w:r>
        <w:rPr>
          <w:rFonts w:hint="eastAsia" w:ascii="方正小标宋简体" w:eastAsia="方正小标宋简体" w:hAnsiTheme="majorEastAsia" w:cstheme="majorEastAsia"/>
          <w:bCs/>
          <w:sz w:val="44"/>
          <w:szCs w:val="44"/>
          <w:lang w:val="en-US" w:eastAsia="zh-CN"/>
        </w:rPr>
        <w:t>058关于加大西岱顶景区开发力度的建议</w:t>
      </w:r>
    </w:p>
    <w:p>
      <w:pPr>
        <w:spacing w:line="600" w:lineRule="exact"/>
        <w:rPr>
          <w:rFonts w:hint="eastAsia" w:ascii="仿宋_GB2312" w:hAnsi="仿宋" w:eastAsia="仿宋_GB2312" w:cs="仿宋"/>
          <w:sz w:val="32"/>
          <w:szCs w:val="32"/>
          <w:lang w:val="en-US" w:eastAsia="zh-CN"/>
        </w:rPr>
      </w:pPr>
    </w:p>
    <w:p>
      <w:pPr>
        <w:spacing w:line="60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被誉为“小武当”的道教胜地西岱顶位于位于陕西省旬阳县石门镇楼房河村和平利县接壤处，有“一脚踏三县，放眼望三省”之称，西岱顶山形极高峻深奥险僻，以三峰尖耸并峙而名，顶峰古木参天，珍奇异草，依次建有药王殿、西圣宫、普陀仙山庙、财神庙、山神庙等5座古庙群，另有7通石碑，最主要的是龟驮石碑、圆首碑和方首碑以及一对守山神兽石狮，西岱顶历来为人们休闲旅游的向往之地，随着乡村旅游业兴起，大批外地游客慕名而来，体验西岱顶景区道教文化、原始森林及田园风光。</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然而，由于当地交通条件落后和景区基础设施建设滞后等问题的存在，人们赶来旅游途中往往路遇堵车或者攀登不便，人困马乏，旅游体验不佳，造成游客流失，这些因素已成为制约西岱顶景区旅游发展的重要障碍，因此，建议市政府和市旅游部门加大对西岱顶景区的开发投入力度，一是架设景区观光索道和人行台阶，解决观光不便问题。二是结合本地其他旅游资源，打造西岱顶“一日游”经典路线，提升旅游品质。三是尽早实施神河镇至石门镇楼房河村主干道路拓宽改造，解决交通不畅问题。</w:t>
      </w:r>
    </w:p>
    <w:p>
      <w:pPr>
        <w:spacing w:line="600" w:lineRule="exact"/>
        <w:ind w:firstLine="640" w:firstLineChars="200"/>
        <w:rPr>
          <w:rFonts w:hint="eastAsia" w:ascii="仿宋_GB2312" w:hAnsi="仿宋" w:eastAsia="仿宋_GB2312" w:cs="仿宋"/>
          <w:sz w:val="32"/>
          <w:szCs w:val="32"/>
          <w:lang w:val="en-US" w:eastAsia="zh-CN"/>
        </w:rPr>
      </w:pPr>
    </w:p>
    <w:p>
      <w:pPr>
        <w:spacing w:line="60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石全义   15129706225    旬阳县石门镇楼房河村</w:t>
      </w: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pStyle w:val="13"/>
        <w:spacing w:line="560" w:lineRule="exact"/>
        <w:ind w:firstLine="0" w:firstLineChars="0"/>
        <w:rPr>
          <w:rFonts w:ascii="楷体_GB2312" w:hAnsi="宋体" w:eastAsia="楷体_GB2312" w:cs="宋体"/>
          <w:b/>
          <w:bCs/>
          <w:sz w:val="32"/>
          <w:szCs w:val="32"/>
        </w:rPr>
      </w:pPr>
      <w:r>
        <w:rPr>
          <w:rFonts w:hint="eastAsia" w:ascii="楷体_GB2312" w:hAnsi="宋体" w:eastAsia="楷体_GB2312" w:cs="宋体"/>
          <w:b/>
          <w:bCs/>
          <w:sz w:val="32"/>
          <w:szCs w:val="32"/>
        </w:rPr>
        <w:t>市四届人大五次会议建议</w:t>
      </w:r>
    </w:p>
    <w:p>
      <w:pPr>
        <w:spacing w:line="600" w:lineRule="exact"/>
        <w:jc w:val="center"/>
        <w:rPr>
          <w:rFonts w:hint="eastAsia" w:asciiTheme="majorEastAsia" w:hAnsiTheme="majorEastAsia" w:eastAsiaTheme="majorEastAsia" w:cstheme="majorEastAsia"/>
          <w:b/>
          <w:bCs/>
          <w:sz w:val="44"/>
          <w:szCs w:val="44"/>
        </w:rPr>
      </w:pPr>
    </w:p>
    <w:p>
      <w:pPr>
        <w:spacing w:line="600" w:lineRule="exact"/>
        <w:jc w:val="center"/>
        <w:rPr>
          <w:rFonts w:hint="eastAsia"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127关于在平利建立艾灸文化传播中心的建议</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政府报告中多次提及健康养老，医养结合，若能培养更多的艾灸人才，带动一批爱好中医自然疗法者就业，惠民利己，会有力地提升人民群众的获得感、幸福感和安全感。 目前，艾灸理疗运用到很多的病症上，如感冒咳嗽发烧、慢性咽炎、哮喘、胃炎、耳鸣、痛风、消化不良，失眠、牛皮癣、皮炎等等，疗效显著，没有任何负作用。中医自然疗法任重道远，艾灸的推广，还需要政府来推进。平利是中国最美丽乡村，在"文化+旅游"的发展上有充分的优势，近几年在政府的努力下已有了很好的发展，为更充分的利用资源，2019年，希望能百尺竿头更进一步，尤其在"留住客"、"回头客"的问题上取得新的突破，建议将瑜伽+艾灸康复理疗融入景点，在平利建立艾灸文化传播中心，为驻村诊所或社区卫生室培养艾灸人才，惠及广大人民群众。</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王绪珍 13186285978 平利县城关镇商贸小区100号</w:t>
      </w:r>
    </w:p>
    <w:p>
      <w:pPr>
        <w:pStyle w:val="5"/>
        <w:widowControl/>
        <w:numPr>
          <w:ilvl w:val="0"/>
          <w:numId w:val="0"/>
        </w:numPr>
        <w:spacing w:beforeAutospacing="0" w:afterAutospacing="0" w:line="520" w:lineRule="exact"/>
        <w:rPr>
          <w:rFonts w:hint="eastAsia" w:ascii="仿宋" w:hAnsi="仿宋" w:eastAsia="仿宋" w:cs="楷体"/>
          <w:color w:val="000000"/>
          <w:sz w:val="32"/>
          <w:szCs w:val="32"/>
        </w:rPr>
      </w:pPr>
    </w:p>
    <w:p>
      <w:pPr>
        <w:pStyle w:val="5"/>
        <w:widowControl/>
        <w:numPr>
          <w:ilvl w:val="0"/>
          <w:numId w:val="0"/>
        </w:numPr>
        <w:spacing w:beforeAutospacing="0" w:afterAutospacing="0" w:line="520" w:lineRule="exact"/>
        <w:rPr>
          <w:rFonts w:hint="eastAsia" w:ascii="仿宋" w:hAnsi="仿宋" w:eastAsia="仿宋" w:cs="楷体"/>
          <w:color w:val="000000"/>
          <w:sz w:val="32"/>
          <w:szCs w:val="32"/>
        </w:rPr>
      </w:pPr>
    </w:p>
    <w:p>
      <w:pPr>
        <w:pStyle w:val="5"/>
        <w:widowControl/>
        <w:numPr>
          <w:ilvl w:val="0"/>
          <w:numId w:val="0"/>
        </w:numPr>
        <w:spacing w:beforeAutospacing="0" w:afterAutospacing="0" w:line="520" w:lineRule="exact"/>
        <w:rPr>
          <w:rFonts w:hint="eastAsia" w:ascii="仿宋" w:hAnsi="仿宋" w:eastAsia="仿宋" w:cs="楷体"/>
          <w:color w:val="000000"/>
          <w:sz w:val="32"/>
          <w:szCs w:val="32"/>
        </w:rPr>
      </w:pPr>
    </w:p>
    <w:p>
      <w:pPr>
        <w:pStyle w:val="13"/>
        <w:spacing w:line="560" w:lineRule="exact"/>
        <w:ind w:firstLine="0" w:firstLineChars="0"/>
        <w:rPr>
          <w:rFonts w:ascii="楷体_GB2312" w:hAnsi="宋体" w:eastAsia="楷体_GB2312" w:cs="宋体"/>
          <w:b/>
          <w:bCs/>
          <w:sz w:val="32"/>
          <w:szCs w:val="32"/>
        </w:rPr>
      </w:pPr>
      <w:bookmarkStart w:id="0" w:name="_GoBack"/>
      <w:bookmarkEnd w:id="0"/>
      <w:r>
        <w:rPr>
          <w:rFonts w:hint="eastAsia" w:ascii="楷体_GB2312" w:hAnsi="宋体" w:eastAsia="楷体_GB2312" w:cs="宋体"/>
          <w:b/>
          <w:bCs/>
          <w:sz w:val="32"/>
          <w:szCs w:val="32"/>
        </w:rPr>
        <w:t>市四届人大五次会议建议</w:t>
      </w:r>
    </w:p>
    <w:p>
      <w:pPr>
        <w:jc w:val="center"/>
        <w:rPr>
          <w:rFonts w:hint="eastAsia" w:ascii="方正小标宋简体" w:eastAsia="方正小标宋简体"/>
          <w:bCs/>
          <w:sz w:val="44"/>
          <w:szCs w:val="44"/>
        </w:rPr>
      </w:pPr>
    </w:p>
    <w:p>
      <w:pPr>
        <w:jc w:val="center"/>
        <w:rPr>
          <w:rFonts w:hint="eastAsia" w:ascii="方正小标宋简体" w:hAnsi="仿宋" w:eastAsia="方正小标宋简体" w:cs="仿宋"/>
          <w:bCs/>
          <w:sz w:val="44"/>
          <w:szCs w:val="44"/>
        </w:rPr>
      </w:pPr>
      <w:r>
        <w:rPr>
          <w:rFonts w:hint="eastAsia" w:ascii="方正小标宋简体" w:eastAsia="方正小标宋简体"/>
          <w:bCs/>
          <w:sz w:val="44"/>
          <w:szCs w:val="44"/>
        </w:rPr>
        <w:t>133关于落实镇村科普经费的建议</w:t>
      </w:r>
    </w:p>
    <w:p>
      <w:pPr>
        <w:rPr>
          <w:rFonts w:ascii="仿宋" w:hAnsi="仿宋" w:eastAsia="仿宋" w:cs="仿宋"/>
          <w:sz w:val="32"/>
          <w:szCs w:val="32"/>
        </w:rPr>
      </w:pPr>
      <w:r>
        <w:rPr>
          <w:rFonts w:hint="eastAsia" w:ascii="仿宋" w:hAnsi="仿宋" w:eastAsia="仿宋" w:cs="仿宋"/>
          <w:b/>
          <w:bCs/>
          <w:sz w:val="32"/>
          <w:szCs w:val="32"/>
        </w:rPr>
        <w:t>　　</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乡镇科协是乡镇党委政府联系科技工作者的桥梁和纽带，是发展乡镇科技事业的重要社会力量。”去年以来，全市各县按照市委办文件《安康市科协系统深化改革实施方案》要求，把科协工作列入了重要议事日程，各镇科协工作开展地扎实有效。但受历史、体制、人员等诸多要素的影响，各镇科协的现状和发展仍存在许多问题，特别是科普经费没有得到有效落实，使得镇村科普工作流于形式，难以形成特色、形成合力，难以扩大影响。科技人员很难组织起来，开展活动难度较大。农村专业技术协会最早应是科协组织和发起的，随着时间的推移，科协在这方面的影响力和作用力却越来越小，有好多叫得出的品牌如农村专业协会、农村劳动力转移培训方面声名鹊起，首功应是科协，但后来却很少有人知道。科协在发展农村专业技术协会的政策支持、税收优惠、资金扶持等几大主要的支持保护措施中毫无作为。　</w:t>
      </w:r>
    </w:p>
    <w:p>
      <w:pPr>
        <w:rPr>
          <w:rFonts w:hint="eastAsia" w:ascii="仿宋_GB2312" w:hAnsi="仿宋" w:eastAsia="仿宋_GB2312" w:cs="仿宋"/>
          <w:sz w:val="32"/>
          <w:szCs w:val="32"/>
        </w:rPr>
      </w:pPr>
      <w:r>
        <w:rPr>
          <w:rFonts w:hint="eastAsia" w:ascii="仿宋_GB2312" w:hAnsi="仿宋" w:eastAsia="仿宋_GB2312" w:cs="仿宋"/>
          <w:b/>
          <w:bCs/>
          <w:sz w:val="32"/>
          <w:szCs w:val="32"/>
        </w:rPr>
        <w:t>　　</w:t>
      </w:r>
      <w:r>
        <w:rPr>
          <w:rFonts w:hint="eastAsia" w:ascii="仿宋_GB2312" w:hAnsi="仿宋" w:eastAsia="仿宋_GB2312" w:cs="仿宋"/>
          <w:sz w:val="32"/>
          <w:szCs w:val="32"/>
        </w:rPr>
        <w:t>建议:一是进一步提高对科协工作的重视。要充分认识科协的桥梁和纽带作用。科协肩负着向广大科技工作者传达贯彻党的路线、方针、政策，反映科技工作者的意见和呼声的责任，对维护科技工作者的合法权益，稳定科技工作者队伍，调动科技工作者，为推进“科教兴镇”进程服务的积极性，有着不可替代的作用。要充分认识科协工作对推动科技事业发展的重要作用。科协工作是整个科技工作的重要组成部分，通过组织开展旨在促进科技进步、学科发展、科学决策、科技人员成才的学术交流、科技培训和科技咨询服务等活动，将有效地促进科学技术向现实生产力转化，推动科技事业的发展。二是切实解决科协组织活动经费。财政要预算镇村科协组织专项经费，用于每年至少要召开的一至二次科技工作者座谈会和支持科协开展各项活动。支持科协组织的科普活动，学术交流和国际民间科技交流活动，以及科技咨询等中介服务活动。三是为科协工作创造良好的环境和条件。大力加强科协的基层组织建设。镇、村（社区）已成立科协组织的应配备精干的专(兼)职工作人员，并为其开展工作创造条件，尚未成立科协组织的镇、村（社区）要创造条件尽快成立。</w:t>
      </w:r>
    </w:p>
    <w:p>
      <w:pPr>
        <w:widowControl/>
        <w:spacing w:after="240" w:line="380" w:lineRule="exact"/>
        <w:jc w:val="left"/>
        <w:rPr>
          <w:rFonts w:hint="eastAsia" w:ascii="仿宋_GB2312" w:hAnsi="仿宋" w:eastAsia="仿宋_GB2312" w:cs="仿宋"/>
          <w:sz w:val="32"/>
          <w:szCs w:val="32"/>
        </w:rPr>
      </w:pPr>
    </w:p>
    <w:p>
      <w:pPr>
        <w:widowControl/>
        <w:spacing w:after="240" w:line="38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刘  涛  13909159932 平利县城关镇女娲文化广场</w:t>
      </w:r>
    </w:p>
    <w:p>
      <w:pPr>
        <w:rPr>
          <w:rFonts w:ascii="仿宋" w:hAnsi="仿宋" w:eastAsia="仿宋" w:cs="仿宋"/>
          <w:sz w:val="32"/>
          <w:szCs w:val="32"/>
        </w:rPr>
      </w:pPr>
    </w:p>
    <w:p>
      <w:pPr>
        <w:rPr>
          <w:rFonts w:ascii="仿宋" w:hAnsi="仿宋" w:eastAsia="仿宋" w:cs="仿宋"/>
          <w:sz w:val="32"/>
          <w:szCs w:val="32"/>
        </w:rPr>
      </w:pPr>
    </w:p>
    <w:p>
      <w:pPr>
        <w:jc w:val="left"/>
        <w:rPr>
          <w:rFonts w:ascii="仿宋" w:hAnsi="仿宋" w:eastAsia="仿宋" w:cs="仿宋"/>
          <w:sz w:val="32"/>
          <w:szCs w:val="32"/>
        </w:rPr>
      </w:pPr>
    </w:p>
    <w:p>
      <w:pPr>
        <w:pStyle w:val="5"/>
        <w:widowControl/>
        <w:numPr>
          <w:ilvl w:val="0"/>
          <w:numId w:val="0"/>
        </w:numPr>
        <w:spacing w:beforeAutospacing="0" w:afterAutospacing="0" w:line="520" w:lineRule="exact"/>
        <w:rPr>
          <w:rFonts w:hint="eastAsia" w:ascii="仿宋" w:hAnsi="仿宋" w:eastAsia="仿宋" w:cs="楷体"/>
          <w:color w:val="000000"/>
          <w:sz w:val="32"/>
          <w:szCs w:val="32"/>
        </w:rPr>
      </w:pPr>
    </w:p>
    <w:p>
      <w:pPr>
        <w:pStyle w:val="5"/>
        <w:widowControl/>
        <w:numPr>
          <w:ilvl w:val="0"/>
          <w:numId w:val="0"/>
        </w:numPr>
        <w:spacing w:beforeAutospacing="0" w:afterAutospacing="0" w:line="520" w:lineRule="exact"/>
        <w:rPr>
          <w:rFonts w:hint="eastAsia" w:ascii="仿宋" w:hAnsi="仿宋" w:eastAsia="仿宋" w:cs="楷体"/>
          <w:color w:val="000000"/>
          <w:sz w:val="32"/>
          <w:szCs w:val="32"/>
        </w:rPr>
      </w:pPr>
    </w:p>
    <w:p>
      <w:pPr>
        <w:pStyle w:val="5"/>
        <w:widowControl/>
        <w:numPr>
          <w:ilvl w:val="0"/>
          <w:numId w:val="0"/>
        </w:numPr>
        <w:spacing w:beforeAutospacing="0" w:afterAutospacing="0" w:line="520" w:lineRule="exact"/>
        <w:rPr>
          <w:rFonts w:hint="eastAsia" w:ascii="仿宋" w:hAnsi="仿宋" w:eastAsia="仿宋" w:cs="楷体"/>
          <w:color w:val="000000"/>
          <w:sz w:val="32"/>
          <w:szCs w:val="32"/>
        </w:rPr>
      </w:pPr>
    </w:p>
    <w:p>
      <w:pPr>
        <w:pStyle w:val="5"/>
        <w:widowControl/>
        <w:numPr>
          <w:ilvl w:val="0"/>
          <w:numId w:val="0"/>
        </w:numPr>
        <w:spacing w:beforeAutospacing="0" w:afterAutospacing="0" w:line="520" w:lineRule="exact"/>
        <w:rPr>
          <w:rFonts w:hint="eastAsia" w:ascii="仿宋" w:hAnsi="仿宋" w:eastAsia="仿宋" w:cs="楷体"/>
          <w:color w:val="000000"/>
          <w:sz w:val="32"/>
          <w:szCs w:val="32"/>
        </w:rPr>
      </w:pPr>
    </w:p>
    <w:p>
      <w:pPr>
        <w:pStyle w:val="13"/>
        <w:spacing w:line="560" w:lineRule="exact"/>
        <w:ind w:firstLine="0" w:firstLineChars="0"/>
        <w:rPr>
          <w:rFonts w:ascii="楷体_GB2312" w:hAnsi="宋体" w:eastAsia="楷体_GB2312" w:cs="宋体"/>
          <w:b/>
          <w:bCs/>
          <w:sz w:val="32"/>
          <w:szCs w:val="32"/>
        </w:rPr>
      </w:pPr>
      <w:r>
        <w:rPr>
          <w:rFonts w:hint="eastAsia" w:ascii="楷体_GB2312" w:hAnsi="宋体" w:eastAsia="楷体_GB2312" w:cs="宋体"/>
          <w:b/>
          <w:bCs/>
          <w:sz w:val="32"/>
          <w:szCs w:val="32"/>
        </w:rPr>
        <w:t>市四届人大五次会议建议</w:t>
      </w:r>
    </w:p>
    <w:p>
      <w:pPr>
        <w:rPr>
          <w:rFonts w:ascii="黑体" w:hAnsi="黑体" w:eastAsia="黑体"/>
          <w:sz w:val="48"/>
          <w:szCs w:val="48"/>
        </w:rPr>
      </w:pPr>
    </w:p>
    <w:p>
      <w:pPr>
        <w:spacing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143关于打通汉滨区县河镇和平利县老县镇黄洋河沿线公路的建议</w:t>
      </w:r>
    </w:p>
    <w:p>
      <w:pPr>
        <w:spacing w:line="600" w:lineRule="exact"/>
        <w:rPr>
          <w:rFonts w:ascii="仿宋" w:hAnsi="仿宋" w:eastAsia="仿宋" w:cs="仿宋"/>
          <w:sz w:val="28"/>
          <w:szCs w:val="28"/>
        </w:rPr>
      </w:pPr>
    </w:p>
    <w:p>
      <w:pPr>
        <w:spacing w:line="600" w:lineRule="exact"/>
        <w:rPr>
          <w:rFonts w:hint="eastAsia" w:ascii="仿宋_GB2312" w:hAnsi="仿宋" w:eastAsia="仿宋_GB2312" w:cs="仿宋"/>
          <w:sz w:val="32"/>
          <w:szCs w:val="32"/>
        </w:rPr>
      </w:pPr>
      <w:r>
        <w:rPr>
          <w:rFonts w:hint="eastAsia" w:ascii="仿宋" w:hAnsi="仿宋" w:eastAsia="仿宋" w:cs="仿宋"/>
          <w:sz w:val="28"/>
          <w:szCs w:val="28"/>
        </w:rPr>
        <w:t xml:space="preserve">    </w:t>
      </w:r>
      <w:r>
        <w:rPr>
          <w:rFonts w:hint="eastAsia" w:ascii="仿宋_GB2312" w:hAnsi="仿宋" w:eastAsia="仿宋_GB2312" w:cs="仿宋"/>
          <w:sz w:val="32"/>
          <w:szCs w:val="32"/>
        </w:rPr>
        <w:t>黄洋河是平利县的四大河流之一，是南水北调中线汉江一级支流，长江二级支流，担负着一江清水供京津的政治责任。平利县在2018年的人代会中关于代表们提出的《黄洋河水资源生态保护治理议案的决议》得到了平利县委县政府的高度重视，黄洋河生态保护治理起到了很好效果。目前平利县老县镇的乡村道路和汉滨区的县河镇中间大概有县河镇财梁社区、寇玉明院坝（原苏坝村一组）老县镇七里沟村（原贾家梁村龙潭子）刘家院子（小地名）7-8公里的距离没有接通，如果接通将对黄洋河的水资源生态保护治理和沿线旅游的开发起到了重要的作用！为此，建议打通汉滨区县河镇和平利县老县镇黄洋河沿线公路。</w:t>
      </w:r>
    </w:p>
    <w:p>
      <w:pPr>
        <w:spacing w:line="600" w:lineRule="exact"/>
        <w:rPr>
          <w:rFonts w:hint="eastAsia" w:ascii="仿宋_GB2312" w:eastAsia="仿宋_GB2312" w:cs="??_GB2312"/>
          <w:sz w:val="32"/>
          <w:szCs w:val="32"/>
        </w:rPr>
      </w:pPr>
      <w:r>
        <w:rPr>
          <w:rFonts w:hint="eastAsia" w:ascii="仿宋_GB2312" w:eastAsia="仿宋_GB2312" w:cs="??_GB2312"/>
          <w:sz w:val="32"/>
          <w:szCs w:val="32"/>
        </w:rPr>
        <w:t>王道平  18992523999   平利县老县镇锦屏社区</w:t>
      </w:r>
    </w:p>
    <w:p>
      <w:pPr>
        <w:spacing w:line="600" w:lineRule="exact"/>
        <w:rPr>
          <w:rFonts w:hint="eastAsia" w:ascii="仿宋_GB2312" w:eastAsia="仿宋_GB2312" w:cs="??_GB2312"/>
          <w:sz w:val="32"/>
          <w:szCs w:val="32"/>
        </w:rPr>
      </w:pPr>
      <w:r>
        <w:rPr>
          <w:rFonts w:hint="eastAsia" w:ascii="仿宋_GB2312" w:eastAsia="仿宋_GB2312" w:cs="??_GB2312"/>
          <w:sz w:val="32"/>
          <w:szCs w:val="32"/>
        </w:rPr>
        <w:t>附议代表：</w:t>
      </w:r>
    </w:p>
    <w:p>
      <w:pPr>
        <w:spacing w:line="600" w:lineRule="exact"/>
        <w:rPr>
          <w:rFonts w:hint="eastAsia" w:ascii="仿宋_GB2312" w:eastAsia="仿宋_GB2312" w:cs="??_GB2312"/>
          <w:sz w:val="32"/>
          <w:szCs w:val="32"/>
        </w:rPr>
      </w:pPr>
      <w:r>
        <w:rPr>
          <w:rFonts w:hint="eastAsia" w:ascii="仿宋_GB2312" w:eastAsia="仿宋_GB2312" w:cs="??_GB2312"/>
          <w:sz w:val="32"/>
          <w:szCs w:val="32"/>
        </w:rPr>
        <w:t>汪贤存  13700252102  平利县人大</w:t>
      </w:r>
    </w:p>
    <w:p>
      <w:pPr>
        <w:spacing w:line="600" w:lineRule="exact"/>
        <w:rPr>
          <w:rFonts w:hint="eastAsia" w:ascii="仿宋_GB2312" w:eastAsia="仿宋_GB2312" w:cs="??_GB2312"/>
          <w:sz w:val="32"/>
          <w:szCs w:val="32"/>
        </w:rPr>
      </w:pPr>
      <w:r>
        <w:rPr>
          <w:rFonts w:hint="eastAsia" w:ascii="仿宋_GB2312" w:eastAsia="仿宋_GB2312" w:cs="??_GB2312"/>
          <w:sz w:val="32"/>
          <w:szCs w:val="32"/>
        </w:rPr>
        <w:t>刘  涛  13909159932  平利县城关镇女娲文化广场</w:t>
      </w:r>
    </w:p>
    <w:p>
      <w:pPr>
        <w:spacing w:line="600" w:lineRule="exact"/>
        <w:rPr>
          <w:rFonts w:hint="eastAsia" w:ascii="仿宋_GB2312" w:eastAsia="仿宋_GB2312" w:cs="??_GB2312"/>
          <w:sz w:val="32"/>
          <w:szCs w:val="32"/>
        </w:rPr>
      </w:pPr>
      <w:r>
        <w:rPr>
          <w:rFonts w:hint="eastAsia" w:ascii="仿宋_GB2312" w:eastAsia="仿宋_GB2312" w:cs="??_GB2312"/>
          <w:sz w:val="32"/>
          <w:szCs w:val="32"/>
        </w:rPr>
        <w:t>汪顺林  15929099888  平利县西河镇西坝村二组</w:t>
      </w:r>
    </w:p>
    <w:p>
      <w:pPr>
        <w:spacing w:line="600" w:lineRule="exact"/>
        <w:rPr>
          <w:rFonts w:hint="eastAsia" w:ascii="仿宋_GB2312" w:eastAsia="仿宋_GB2312" w:cs="??_GB2312"/>
          <w:sz w:val="32"/>
          <w:szCs w:val="32"/>
        </w:rPr>
      </w:pPr>
      <w:r>
        <w:rPr>
          <w:rFonts w:hint="eastAsia" w:ascii="仿宋_GB2312" w:eastAsia="仿宋_GB2312" w:cs="??_GB2312"/>
          <w:sz w:val="32"/>
          <w:szCs w:val="32"/>
        </w:rPr>
        <w:t>梅  勇  13909158113  平利县电力局</w:t>
      </w:r>
    </w:p>
    <w:p>
      <w:pPr>
        <w:spacing w:line="600" w:lineRule="exact"/>
        <w:jc w:val="left"/>
        <w:rPr>
          <w:rFonts w:ascii="仿宋_GB2312" w:hAnsi="仿宋" w:eastAsia="仿宋_GB2312" w:cs="仿宋"/>
          <w:sz w:val="32"/>
          <w:szCs w:val="32"/>
        </w:rPr>
      </w:pPr>
      <w:r>
        <w:rPr>
          <w:rFonts w:hint="eastAsia" w:ascii="仿宋" w:hAnsi="仿宋" w:eastAsia="仿宋" w:cs="仿宋"/>
          <w:sz w:val="28"/>
          <w:szCs w:val="28"/>
        </w:rPr>
        <w:t xml:space="preserve">                           </w:t>
      </w:r>
      <w:r>
        <w:rPr>
          <w:rFonts w:ascii="黑体" w:hAnsi="黑体" w:eastAsia="黑体"/>
          <w:sz w:val="30"/>
          <w:szCs w:val="30"/>
        </w:rPr>
        <w:t xml:space="preserve">                             </w:t>
      </w:r>
    </w:p>
    <w:p>
      <w:pPr>
        <w:pStyle w:val="13"/>
        <w:spacing w:line="560" w:lineRule="exact"/>
        <w:ind w:firstLine="0" w:firstLineChars="0"/>
        <w:rPr>
          <w:rFonts w:ascii="楷体_GB2312" w:hAnsi="宋体" w:eastAsia="楷体_GB2312" w:cs="宋体"/>
          <w:b/>
          <w:bCs/>
          <w:sz w:val="32"/>
          <w:szCs w:val="32"/>
        </w:rPr>
      </w:pPr>
      <w:r>
        <w:rPr>
          <w:rFonts w:hint="eastAsia" w:ascii="楷体_GB2312" w:hAnsi="宋体" w:eastAsia="楷体_GB2312" w:cs="宋体"/>
          <w:b/>
          <w:bCs/>
          <w:sz w:val="32"/>
          <w:szCs w:val="32"/>
        </w:rPr>
        <w:t>市四届人大五次会议建议</w:t>
      </w:r>
    </w:p>
    <w:p>
      <w:pPr>
        <w:spacing w:line="600" w:lineRule="exact"/>
        <w:jc w:val="center"/>
        <w:rPr>
          <w:rFonts w:hint="eastAsia" w:asciiTheme="majorEastAsia" w:hAnsiTheme="majorEastAsia" w:eastAsiaTheme="majorEastAsia" w:cstheme="majorEastAsia"/>
          <w:b/>
          <w:bCs/>
          <w:sz w:val="44"/>
          <w:szCs w:val="44"/>
        </w:rPr>
      </w:pPr>
    </w:p>
    <w:p>
      <w:pPr>
        <w:spacing w:line="600" w:lineRule="exact"/>
        <w:jc w:val="center"/>
        <w:rPr>
          <w:rFonts w:hint="eastAsia"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144关于开通平利县老县镇至汉滨区</w:t>
      </w:r>
    </w:p>
    <w:p>
      <w:pPr>
        <w:spacing w:line="600" w:lineRule="exact"/>
        <w:jc w:val="center"/>
        <w:rPr>
          <w:rFonts w:hint="eastAsia"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县河镇公交线路的建议</w:t>
      </w:r>
    </w:p>
    <w:p>
      <w:pPr>
        <w:spacing w:line="600" w:lineRule="exact"/>
        <w:ind w:firstLine="883" w:firstLineChars="200"/>
        <w:rPr>
          <w:rFonts w:asciiTheme="majorEastAsia" w:hAnsiTheme="majorEastAsia" w:eastAsiaTheme="majorEastAsia" w:cstheme="majorEastAsia"/>
          <w:b/>
          <w:bCs/>
          <w:sz w:val="44"/>
          <w:szCs w:val="44"/>
        </w:rPr>
      </w:pP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安平高速公路贯通后，原有的平利至安康班车全部改走高速，老县至安康没有固定的班次车辆，给当地老百姓到安康办事造成了诸多不便。为了方便出行，平利已经开通了县城至老县集镇的公交线路，但由于安康市区至县河镇公交线路只通道县河镇上，县河镇至老县镇中间还有10公里路线没有贯通，老百姓要到安康只有重新找车到县河镇才能坐上到安康的公交车，出行非常不方便。</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基于以上情况，建议安康至县河公交线路向老县镇狗脊关延伸，平利公交线路也同时向狗脊关延伸，让平利公交车和安康公交车全县贯通，解决群众出行难问题，方便群众生产生活和办事。</w:t>
      </w:r>
    </w:p>
    <w:p>
      <w:pPr>
        <w:spacing w:line="600" w:lineRule="exact"/>
        <w:rPr>
          <w:rFonts w:hint="eastAsia" w:ascii="仿宋_GB2312" w:eastAsia="仿宋_GB2312" w:cs="??_GB2312"/>
          <w:sz w:val="32"/>
          <w:szCs w:val="32"/>
        </w:rPr>
      </w:pPr>
      <w:r>
        <w:rPr>
          <w:rFonts w:hint="eastAsia" w:ascii="仿宋_GB2312" w:eastAsia="仿宋_GB2312" w:cs="??_GB2312"/>
          <w:sz w:val="32"/>
          <w:szCs w:val="32"/>
        </w:rPr>
        <w:t>王道平  18992523999   平利县老县镇锦屏社区</w:t>
      </w:r>
    </w:p>
    <w:p>
      <w:pPr>
        <w:spacing w:line="600" w:lineRule="exact"/>
        <w:rPr>
          <w:rFonts w:hint="eastAsia" w:ascii="仿宋_GB2312" w:eastAsia="仿宋_GB2312" w:cs="??_GB2312"/>
          <w:sz w:val="32"/>
          <w:szCs w:val="32"/>
        </w:rPr>
      </w:pPr>
      <w:r>
        <w:rPr>
          <w:rFonts w:hint="eastAsia" w:ascii="仿宋_GB2312" w:eastAsia="仿宋_GB2312" w:cs="??_GB2312"/>
          <w:sz w:val="32"/>
          <w:szCs w:val="32"/>
        </w:rPr>
        <w:t>附议代表：</w:t>
      </w:r>
    </w:p>
    <w:p>
      <w:pPr>
        <w:spacing w:line="600" w:lineRule="exact"/>
        <w:rPr>
          <w:rFonts w:hint="eastAsia" w:ascii="仿宋_GB2312" w:eastAsia="仿宋_GB2312" w:cs="??_GB2312"/>
          <w:sz w:val="32"/>
          <w:szCs w:val="32"/>
        </w:rPr>
      </w:pPr>
      <w:r>
        <w:rPr>
          <w:rFonts w:hint="eastAsia" w:ascii="仿宋_GB2312" w:eastAsia="仿宋_GB2312" w:cs="??_GB2312"/>
          <w:sz w:val="32"/>
          <w:szCs w:val="32"/>
        </w:rPr>
        <w:t>汪贤存  13700252102  平利县人大</w:t>
      </w:r>
    </w:p>
    <w:p>
      <w:pPr>
        <w:spacing w:line="600" w:lineRule="exact"/>
        <w:rPr>
          <w:rFonts w:hint="eastAsia" w:ascii="仿宋_GB2312" w:eastAsia="仿宋_GB2312" w:cs="??_GB2312"/>
          <w:sz w:val="32"/>
          <w:szCs w:val="32"/>
        </w:rPr>
      </w:pPr>
      <w:r>
        <w:rPr>
          <w:rFonts w:hint="eastAsia" w:ascii="仿宋_GB2312" w:eastAsia="仿宋_GB2312" w:cs="??_GB2312"/>
          <w:sz w:val="32"/>
          <w:szCs w:val="32"/>
        </w:rPr>
        <w:t>刘  涛  13909159932  平利县城关镇女娲文化广场</w:t>
      </w:r>
    </w:p>
    <w:p>
      <w:pPr>
        <w:spacing w:line="600" w:lineRule="exact"/>
        <w:rPr>
          <w:rFonts w:hint="eastAsia" w:ascii="仿宋_GB2312" w:eastAsia="仿宋_GB2312" w:cs="??_GB2312"/>
          <w:sz w:val="32"/>
          <w:szCs w:val="32"/>
        </w:rPr>
      </w:pPr>
      <w:r>
        <w:rPr>
          <w:rFonts w:hint="eastAsia" w:ascii="仿宋_GB2312" w:eastAsia="仿宋_GB2312" w:cs="??_GB2312"/>
          <w:sz w:val="32"/>
          <w:szCs w:val="32"/>
        </w:rPr>
        <w:t>汪顺林  15929099888  平利县西河镇西坝村二组</w:t>
      </w:r>
    </w:p>
    <w:p>
      <w:pPr>
        <w:spacing w:line="600" w:lineRule="exact"/>
        <w:rPr>
          <w:rFonts w:hint="eastAsia" w:ascii="仿宋_GB2312" w:eastAsia="仿宋_GB2312" w:cs="??_GB2312"/>
          <w:sz w:val="32"/>
          <w:szCs w:val="32"/>
        </w:rPr>
      </w:pPr>
      <w:r>
        <w:rPr>
          <w:rFonts w:hint="eastAsia" w:ascii="仿宋_GB2312" w:eastAsia="仿宋_GB2312" w:cs="??_GB2312"/>
          <w:sz w:val="32"/>
          <w:szCs w:val="32"/>
        </w:rPr>
        <w:t>梅  勇  13909158113  平利县电力局</w:t>
      </w:r>
    </w:p>
    <w:p>
      <w:pPr>
        <w:spacing w:line="600" w:lineRule="exact"/>
        <w:rPr>
          <w:rFonts w:hint="eastAsia" w:ascii="仿宋_GB2312" w:eastAsia="仿宋_GB2312" w:cs="??_GB2312"/>
          <w:sz w:val="32"/>
          <w:szCs w:val="32"/>
        </w:rPr>
      </w:pPr>
    </w:p>
    <w:p>
      <w:pPr>
        <w:pStyle w:val="13"/>
        <w:spacing w:line="560" w:lineRule="exact"/>
        <w:ind w:firstLine="0" w:firstLineChars="0"/>
        <w:rPr>
          <w:rFonts w:ascii="楷体_GB2312" w:hAnsi="宋体" w:eastAsia="楷体_GB2312" w:cs="宋体"/>
          <w:b/>
          <w:bCs/>
          <w:sz w:val="32"/>
          <w:szCs w:val="32"/>
        </w:rPr>
      </w:pPr>
      <w:r>
        <w:rPr>
          <w:rFonts w:hint="eastAsia" w:ascii="楷体_GB2312" w:hAnsi="宋体" w:eastAsia="楷体_GB2312" w:cs="宋体"/>
          <w:b/>
          <w:bCs/>
          <w:sz w:val="32"/>
          <w:szCs w:val="32"/>
        </w:rPr>
        <w:t>市四届人大五次会议建议</w:t>
      </w:r>
    </w:p>
    <w:p>
      <w:pPr>
        <w:jc w:val="center"/>
        <w:rPr>
          <w:rFonts w:hint="eastAsia" w:ascii="宋体" w:hAnsi="宋体" w:cs="宋体"/>
          <w:b/>
          <w:bCs/>
          <w:sz w:val="44"/>
          <w:szCs w:val="44"/>
        </w:rPr>
      </w:pPr>
    </w:p>
    <w:p>
      <w:pPr>
        <w:jc w:val="center"/>
        <w:rPr>
          <w:rFonts w:hint="eastAsia" w:ascii="宋体" w:hAnsi="宋体" w:cs="宋体"/>
          <w:b/>
          <w:bCs/>
          <w:sz w:val="44"/>
          <w:szCs w:val="44"/>
        </w:rPr>
      </w:pPr>
      <w:r>
        <w:rPr>
          <w:rFonts w:hint="eastAsia" w:ascii="宋体" w:hAnsi="宋体" w:cs="宋体"/>
          <w:b/>
          <w:bCs/>
          <w:sz w:val="44"/>
          <w:szCs w:val="44"/>
        </w:rPr>
        <w:t>145关于解决平利县鑫盛驾校占用308国道和安平高速引道培训学员问题的建议</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位于陈家坝的308国道和安平高速引道是进入平利县城的主要通道和必经之路，更是平利县城的西大门。此路段车流量大、人员流动多，道路交通安全问题不容忽视。平利县鑫盛驾校占用308国道和高速路引道（河滨大道）培训驾驶员存在诸多隐患:一是存在极大的安全隐患，严重威胁着人民生命财产的安全，据调查发现已经发生多起交通事故，给人民生命财产造成了重大的损失；二是严重阻碍交通，给人、车出行带来了极大的不便；不利于我县旅游开发，有损对外形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建议：建议鑫盛驾校训练场地迁址，迁至人户、车辆偏少的道路或场地培训驾驶员；交通安全、治安管理等相关部门及时着手联合执法，取缔鑫盛驾校占道培训，避免造成人为的重大损失。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张少翠   15129158228  平利县城关镇西城社区</w:t>
      </w:r>
    </w:p>
    <w:p>
      <w:pPr>
        <w:rPr>
          <w:rFonts w:hint="eastAsia" w:ascii="仿宋" w:hAnsi="仿宋" w:eastAsia="仿宋" w:cs="仿宋"/>
          <w:sz w:val="32"/>
          <w:szCs w:val="32"/>
        </w:rPr>
      </w:pPr>
    </w:p>
    <w:p>
      <w:pPr>
        <w:pStyle w:val="5"/>
        <w:widowControl/>
        <w:numPr>
          <w:ilvl w:val="0"/>
          <w:numId w:val="0"/>
        </w:numPr>
        <w:spacing w:beforeAutospacing="0" w:afterAutospacing="0" w:line="520" w:lineRule="exact"/>
        <w:rPr>
          <w:rFonts w:hint="eastAsia" w:ascii="仿宋" w:hAnsi="仿宋" w:eastAsia="仿宋" w:cs="楷体"/>
          <w:color w:val="000000"/>
          <w:sz w:val="32"/>
          <w:szCs w:val="32"/>
        </w:rPr>
      </w:pPr>
    </w:p>
    <w:p>
      <w:pPr>
        <w:pStyle w:val="5"/>
        <w:widowControl/>
        <w:numPr>
          <w:ilvl w:val="0"/>
          <w:numId w:val="0"/>
        </w:numPr>
        <w:spacing w:beforeAutospacing="0" w:afterAutospacing="0" w:line="520" w:lineRule="exact"/>
        <w:rPr>
          <w:rFonts w:hint="eastAsia" w:ascii="仿宋" w:hAnsi="仿宋" w:eastAsia="仿宋" w:cs="楷体"/>
          <w:color w:val="000000"/>
          <w:sz w:val="32"/>
          <w:szCs w:val="32"/>
        </w:rPr>
      </w:pPr>
    </w:p>
    <w:p>
      <w:pPr>
        <w:pStyle w:val="5"/>
        <w:widowControl/>
        <w:numPr>
          <w:ilvl w:val="0"/>
          <w:numId w:val="0"/>
        </w:numPr>
        <w:spacing w:beforeAutospacing="0" w:afterAutospacing="0" w:line="520" w:lineRule="exact"/>
        <w:rPr>
          <w:rFonts w:hint="eastAsia" w:ascii="仿宋" w:hAnsi="仿宋" w:eastAsia="仿宋" w:cs="楷体"/>
          <w:color w:val="000000"/>
          <w:sz w:val="32"/>
          <w:szCs w:val="32"/>
        </w:rPr>
      </w:pPr>
    </w:p>
    <w:p>
      <w:pPr>
        <w:pStyle w:val="13"/>
        <w:spacing w:line="560" w:lineRule="exact"/>
        <w:ind w:firstLine="0" w:firstLineChars="0"/>
        <w:rPr>
          <w:rFonts w:ascii="楷体_GB2312" w:hAnsi="宋体" w:eastAsia="楷体_GB2312" w:cs="宋体"/>
          <w:b/>
          <w:bCs/>
          <w:sz w:val="32"/>
          <w:szCs w:val="32"/>
        </w:rPr>
      </w:pPr>
      <w:r>
        <w:rPr>
          <w:rFonts w:hint="eastAsia" w:ascii="楷体_GB2312" w:hAnsi="宋体" w:eastAsia="楷体_GB2312" w:cs="宋体"/>
          <w:b/>
          <w:bCs/>
          <w:sz w:val="32"/>
          <w:szCs w:val="32"/>
        </w:rPr>
        <w:t>市四届人大五次会议建议</w:t>
      </w:r>
    </w:p>
    <w:p>
      <w:pPr>
        <w:spacing w:line="460" w:lineRule="exact"/>
        <w:jc w:val="center"/>
        <w:rPr>
          <w:rFonts w:hint="eastAsia" w:ascii="方正小标宋简体" w:eastAsia="方正小标宋简体" w:cs="宋体"/>
          <w:bCs/>
          <w:sz w:val="44"/>
          <w:szCs w:val="44"/>
        </w:rPr>
      </w:pPr>
    </w:p>
    <w:p>
      <w:pPr>
        <w:spacing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245关于拓宽改造“县河镇财梁片区至吉田路”的全域旅游大通道“吉财路”建设的建议</w:t>
      </w:r>
    </w:p>
    <w:p>
      <w:pPr>
        <w:spacing w:line="600" w:lineRule="exact"/>
        <w:jc w:val="center"/>
        <w:rPr>
          <w:rFonts w:hint="eastAsia" w:ascii="方正小标宋简体" w:hAnsi="宋体" w:eastAsia="方正小标宋简体" w:cs="宋体"/>
          <w:bCs/>
          <w:sz w:val="44"/>
          <w:szCs w:val="44"/>
        </w:rPr>
      </w:pP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drawing>
          <wp:anchor distT="0" distB="0" distL="114300" distR="114300" simplePos="0" relativeHeight="1024" behindDoc="0" locked="0" layoutInCell="0" allowOverlap="1">
            <wp:simplePos x="0" y="0"/>
            <wp:positionH relativeFrom="page">
              <wp:posOffset>6681470</wp:posOffset>
            </wp:positionH>
            <wp:positionV relativeFrom="paragraph">
              <wp:posOffset>2305685</wp:posOffset>
            </wp:positionV>
            <wp:extent cx="24765" cy="22225"/>
            <wp:effectExtent l="0" t="0" r="0" b="0"/>
            <wp:wrapNone/>
            <wp:docPr id="1" name="墨迹 2"/>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 name="墨迹 2"/>
                    <pic:cNvPicPr>
                      <a:picLocks noGrp="1"/>
                    </pic:cNvPicPr>
                  </pic:nvPicPr>
                  <pic:blipFill>
                    <a:blip r:embed="rId4"/>
                    <a:stretch>
                      <a:fillRect/>
                    </a:stretch>
                  </pic:blipFill>
                  <pic:spPr>
                    <a:xfrm>
                      <a:off x="0" y="0"/>
                      <a:ext cx="24765" cy="22225"/>
                    </a:xfrm>
                    <a:prstGeom prst="rect">
                      <a:avLst/>
                    </a:prstGeom>
                    <a:noFill/>
                    <a:ln>
                      <a:noFill/>
                    </a:ln>
                  </pic:spPr>
                </pic:pic>
              </a:graphicData>
            </a:graphic>
          </wp:anchor>
        </w:drawing>
      </w:r>
      <w:r>
        <w:rPr>
          <w:rFonts w:hint="eastAsia" w:ascii="仿宋_GB2312" w:hAnsi="仿宋" w:eastAsia="仿宋_GB2312" w:cs="仿宋"/>
          <w:sz w:val="32"/>
          <w:szCs w:val="32"/>
        </w:rPr>
        <w:t>县河镇是汉滨区重点旅游镇，有“安康后花园”美称。境内财梁片区与吉河镇脂坊村相邻，有财梁社区、白垭、谢坝、大垛村四个贫困村7300余人（其中财梁社区总人口2856人，有贫困人口465户1585人，属于深度贫困村）。整个财梁片区旅游资源极为丰富，特别是黄洋河、小吉河流域的山水资源开发利用价值极高（可开发漂流、生态颐养、野营、徒步、骑行等旅游观光项目）。境内盛产蜂蜜、富硒茶叶，拐枣、土猪、有机木耳、香菇等优质山货，是“安康水镇”重点规划发展区域。</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由于交通条件落后，加之资金匮乏，对旅游产业投资力度较小，该片区优质生态旅游资源一直得不到很好地开发利用。随着2016年区政府将县河镇财梁社区至白垭村连接吉河镇吉田路的生态旅游环线建设提上日程。目前县财路已开工建设，今年8月底建成，现仅剩财梁社区经白垭至吉田路16公里道路成为制约县河-财梁-吉河镇旅游环线建设的瓶颈。因此，改造拓宽财梁至吉田路成为打通县河-财梁-吉河旅游环线的关键环节。</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拓宽改造该条道路，不仅可以将目前县河丰富旅游资源的产值翻倍增长；彻底解决沿线3个村（县河镇财梁社区、白垭村、吉河镇脂坊村）6000余人出行问题；推进财梁片区-吉河镇生态旅游观光区建设；辐射带动环线周边十多个村农业产业发展，使当地群众通过发展生态农业增收致富，早日实现脱贫摘帽。而且对推进“安康水镇”建设，实现市、区政府关于县河、吉河、瀛湖、张滩大旅游环线规划，助力全区脱贫攻坚工作有重大战略意义。</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特建议：尽快将“财梁片区至吉田路”吉财路16公里改造拓宽为等级路，贯通县河-吉河旅游环线，促进两镇全域旅游经济发展。</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成英存  13700259616  汉滨区县河镇红升社区四组      </w:t>
      </w: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570" w:lineRule="exact"/>
        <w:jc w:val="both"/>
        <w:rPr>
          <w:rFonts w:hint="eastAsia" w:ascii="楷体_GB2312" w:hAnsi="宋体" w:eastAsia="楷体_GB2312" w:cs="宋体"/>
          <w:b/>
          <w:bCs/>
          <w:kern w:val="2"/>
          <w:sz w:val="32"/>
          <w:szCs w:val="32"/>
          <w:lang w:val="en-US" w:eastAsia="zh-CN" w:bidi="ar-SA"/>
        </w:rPr>
      </w:pPr>
      <w:r>
        <w:rPr>
          <w:rFonts w:hint="eastAsia" w:ascii="楷体_GB2312" w:hAnsi="宋体" w:eastAsia="楷体_GB2312" w:cs="宋体"/>
          <w:b/>
          <w:bCs/>
          <w:kern w:val="2"/>
          <w:sz w:val="32"/>
          <w:szCs w:val="32"/>
          <w:lang w:val="en-US" w:eastAsia="zh-CN" w:bidi="ar-SA"/>
        </w:rPr>
        <w:t>市政协四届三次会议提案</w:t>
      </w:r>
    </w:p>
    <w:p>
      <w:pPr>
        <w:spacing w:line="570" w:lineRule="exact"/>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第298号</w:t>
      </w:r>
    </w:p>
    <w:p>
      <w:pPr>
        <w:spacing w:line="570" w:lineRule="exact"/>
        <w:jc w:val="center"/>
        <w:rPr>
          <w:rFonts w:hint="eastAsia"/>
          <w:b/>
          <w:sz w:val="32"/>
          <w:szCs w:val="32"/>
        </w:rPr>
      </w:pPr>
    </w:p>
    <w:p>
      <w:pPr>
        <w:spacing w:line="57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案  由：</w:t>
      </w:r>
      <w:r>
        <w:rPr>
          <w:rFonts w:hint="eastAsia" w:ascii="仿宋_GB2312" w:hAnsi="仿宋_GB2312" w:eastAsia="仿宋_GB2312" w:cs="仿宋_GB2312"/>
          <w:color w:val="000000"/>
          <w:kern w:val="0"/>
          <w:sz w:val="32"/>
          <w:szCs w:val="32"/>
        </w:rPr>
        <w:t>关于加大土壤污染治理修复的提案</w:t>
      </w:r>
    </w:p>
    <w:p>
      <w:pPr>
        <w:spacing w:line="57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提案者：</w:t>
      </w:r>
      <w:r>
        <w:rPr>
          <w:rFonts w:hint="eastAsia" w:ascii="仿宋_GB2312" w:hAnsi="仿宋_GB2312" w:eastAsia="仿宋_GB2312" w:cs="仿宋_GB2312"/>
          <w:color w:val="000000"/>
          <w:kern w:val="0"/>
          <w:sz w:val="32"/>
          <w:szCs w:val="32"/>
        </w:rPr>
        <w:t>乔永信</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壤是人类赖以生存的基础，相对于农业生产而言，土壤是重要的物质条件，也是关系到农产品质量安全的一个重要环节。近来随着现代工业和现代农业的发展，城市化的加速和人口的增长，各种污染的排放对我们的土壤环境生态环境造成了极大的破坏。由于土壤污然治理工作耗资大、耗时长、处理过程复杂，而且很容易产生二次污染，因此土壤污然治理落后于已开展的空气和水污染治理，尚处于起步阶段。</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是以农为主的城市，对粮食、蔬菜、水果等重要农产品长期保持着稳定的数量需求和有效的质量要求，特别是富硒产业的快速发展，对我市农产品提出了更高的要求。目前我市农业耕地污染情况不容乐观，土壤酸化现象日益严重，少数区域土壤重金属超标，我们在不断强化耕地保护的前提下，必须迅速有效地开展土壤修复工作。对此建议：</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土壤污染普查。开展全市土壤污染情况普查，调查了解我市土壤污染类型、分布区域和污染成因，全面掌握我市土壤环境质量现状，以此作为我市现代农业生产区域布局，以及划分粮食和重要农产品生产功能区的重要依据。建立土壤环境质量状况定期调查制度。</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二、开展土壤污染修复。加强土壤污染防治技术研究，加大土壤修复技术推广力度，全力改善区域内土壤生态环境质量。</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三、建设土壤环境质量监测网络。整合利用现有的农业信息平台，加强数据共享，将土壤质量信息管理纳入农业生产大数据库，提升土壤环境信息化管理水平。</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四、强化未污染土壤保护。严控新增土壤污染，结合永久性基本农田的划定，切实加强耕地保护；全面推广应用绿色高效综合生产技术，积极推进化肥农药的减量控害行动计划实施。</w:t>
      </w:r>
    </w:p>
    <w:p>
      <w:pPr>
        <w:spacing w:line="570" w:lineRule="exact"/>
        <w:ind w:firstLine="640" w:firstLineChars="200"/>
        <w:rPr>
          <w:rFonts w:hint="eastAsia" w:ascii="仿宋_GB2312" w:hAnsi="仿宋_GB2312" w:eastAsia="仿宋_GB2312" w:cs="仿宋_GB2312"/>
          <w:sz w:val="32"/>
          <w:szCs w:val="32"/>
        </w:rPr>
      </w:pP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乔永信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汉滨区育才路92号安康学院南校区</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15809151966</w:t>
      </w:r>
    </w:p>
    <w:p>
      <w:pPr>
        <w:widowControl/>
        <w:spacing w:line="570" w:lineRule="exact"/>
        <w:rPr>
          <w:rFonts w:hint="eastAsia" w:ascii="仿宋_GB2312" w:hAnsi="仿宋_GB2312" w:eastAsia="仿宋_GB2312" w:cs="仿宋_GB2312"/>
          <w:color w:val="000000"/>
          <w:kern w:val="0"/>
          <w:sz w:val="32"/>
          <w:szCs w:val="32"/>
        </w:rPr>
      </w:pPr>
    </w:p>
    <w:p>
      <w:pPr>
        <w:widowControl/>
        <w:spacing w:line="570" w:lineRule="exact"/>
        <w:rPr>
          <w:rFonts w:hint="eastAsia" w:ascii="仿宋_GB2312" w:hAnsi="仿宋_GB2312" w:eastAsia="仿宋_GB2312" w:cs="仿宋_GB2312"/>
          <w:b/>
          <w:sz w:val="32"/>
          <w:szCs w:val="32"/>
        </w:rPr>
      </w:pP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70" w:lineRule="exact"/>
        <w:ind w:firstLine="600"/>
        <w:rPr>
          <w:rFonts w:hint="eastAsia" w:ascii="仿宋_GB2312" w:hAnsi="仿宋_GB2312" w:eastAsia="仿宋_GB2312" w:cs="仿宋_GB2312"/>
          <w:b/>
          <w:sz w:val="32"/>
          <w:szCs w:val="32"/>
        </w:rPr>
      </w:pPr>
    </w:p>
    <w:p>
      <w:pPr>
        <w:spacing w:line="600" w:lineRule="exact"/>
        <w:ind w:firstLine="640" w:firstLineChars="200"/>
        <w:rPr>
          <w:rFonts w:hint="eastAsia" w:ascii="仿宋_GB2312" w:hAnsi="仿宋" w:eastAsia="仿宋_GB2312" w:cs="仿宋"/>
          <w:sz w:val="32"/>
          <w:szCs w:val="32"/>
        </w:rPr>
      </w:pPr>
    </w:p>
    <w:sectPr>
      <w:pgSz w:w="11906" w:h="16838"/>
      <w:pgMar w:top="1985" w:right="1247"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roid Sans">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EA5A7"/>
    <w:multiLevelType w:val="singleLevel"/>
    <w:tmpl w:val="B9FEA5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CEE4B65"/>
    <w:rsid w:val="000202BB"/>
    <w:rsid w:val="000623C2"/>
    <w:rsid w:val="001454D3"/>
    <w:rsid w:val="00581DCA"/>
    <w:rsid w:val="006E3A8C"/>
    <w:rsid w:val="00977827"/>
    <w:rsid w:val="00BA4B4B"/>
    <w:rsid w:val="00CA66A0"/>
    <w:rsid w:val="00F1245A"/>
    <w:rsid w:val="00F60EA0"/>
    <w:rsid w:val="0F905F8E"/>
    <w:rsid w:val="12935623"/>
    <w:rsid w:val="19A15514"/>
    <w:rsid w:val="1CEE4B65"/>
    <w:rsid w:val="202F6B10"/>
    <w:rsid w:val="2DAA3C5E"/>
    <w:rsid w:val="323C4670"/>
    <w:rsid w:val="325D4FF0"/>
    <w:rsid w:val="34746D27"/>
    <w:rsid w:val="3EDC60A8"/>
    <w:rsid w:val="475F634D"/>
    <w:rsid w:val="540E2D2A"/>
    <w:rsid w:val="5865230E"/>
    <w:rsid w:val="5A96043B"/>
    <w:rsid w:val="60446AC4"/>
    <w:rsid w:val="62035C9E"/>
    <w:rsid w:val="66E06BFE"/>
    <w:rsid w:val="788211C3"/>
    <w:rsid w:val="7CC966F4"/>
    <w:rsid w:val="7D7D4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uiPriority w:val="0"/>
  </w:style>
  <w:style w:type="character" w:customStyle="1" w:styleId="10">
    <w:name w:val="批注框文本 Char"/>
    <w:basedOn w:val="7"/>
    <w:link w:val="2"/>
    <w:uiPriority w:val="0"/>
    <w:rPr>
      <w:rFonts w:asciiTheme="minorHAnsi" w:hAnsiTheme="minorHAnsi" w:eastAsiaTheme="minorEastAsia" w:cstheme="minorBidi"/>
      <w:kern w:val="2"/>
      <w:sz w:val="18"/>
      <w:szCs w:val="18"/>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EF109-79B7-4911-8E28-1DAF18300F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134</Words>
  <Characters>764</Characters>
  <Lines>6</Lines>
  <Paragraphs>1</Paragraphs>
  <TotalTime>1</TotalTime>
  <ScaleCrop>false</ScaleCrop>
  <LinksUpToDate>false</LinksUpToDate>
  <CharactersWithSpaces>897</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2019-02-23T11:45:00Z</dcterms:created>
  <dc:creator>rinsingchen</dc:creator>
  <cp:lastModifiedBy>＂ 将爱 ℃</cp:lastModifiedBy>
  <cp:lastPrinted>2019-02-23T05:07:00Z</cp:lastPrinted>
  <dcterms:modified xsi:type="dcterms:W3CDTF">2019-04-18T07:28:46Z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