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ajorEastAsia" w:hAnsiTheme="majorEastAsia" w:eastAsiaTheme="majorEastAsia"/>
          <w:b/>
          <w:w w:val="90"/>
          <w:sz w:val="28"/>
          <w:szCs w:val="28"/>
        </w:rPr>
      </w:pPr>
      <w:r>
        <w:rPr>
          <w:rFonts w:hint="eastAsia" w:asciiTheme="majorEastAsia" w:hAnsiTheme="majorEastAsia" w:eastAsiaTheme="majorEastAsia"/>
          <w:b/>
          <w:w w:val="90"/>
          <w:sz w:val="28"/>
          <w:szCs w:val="28"/>
        </w:rPr>
        <w:t>平利县城乡居民基本养老保险费征缴管理办法</w:t>
      </w:r>
    </w:p>
    <w:p>
      <w:pPr>
        <w:spacing w:line="360" w:lineRule="auto"/>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（试行）</w:t>
      </w:r>
    </w:p>
    <w:p>
      <w:pPr>
        <w:spacing w:line="360" w:lineRule="auto"/>
        <w:jc w:val="center"/>
        <w:rPr>
          <w:rFonts w:asciiTheme="majorEastAsia" w:hAnsiTheme="majorEastAsia" w:eastAsiaTheme="majorEastAsia"/>
          <w:sz w:val="28"/>
          <w:szCs w:val="28"/>
        </w:rPr>
      </w:pPr>
    </w:p>
    <w:p>
      <w:pPr>
        <w:spacing w:line="360" w:lineRule="auto"/>
        <w:jc w:val="center"/>
        <w:rPr>
          <w:rFonts w:asciiTheme="majorEastAsia" w:hAnsiTheme="majorEastAsia" w:eastAsiaTheme="majorEastAsia"/>
          <w:b/>
          <w:sz w:val="28"/>
          <w:szCs w:val="28"/>
        </w:rPr>
      </w:pPr>
      <w:bookmarkStart w:id="0" w:name="_GoBack"/>
      <w:bookmarkEnd w:id="0"/>
      <w:r>
        <w:rPr>
          <w:rFonts w:hint="eastAsia" w:asciiTheme="majorEastAsia" w:hAnsiTheme="majorEastAsia" w:eastAsiaTheme="majorEastAsia"/>
          <w:b/>
          <w:sz w:val="28"/>
          <w:szCs w:val="28"/>
        </w:rPr>
        <w:t>第一章 总则</w:t>
      </w:r>
    </w:p>
    <w:p>
      <w:pPr>
        <w:spacing w:line="360" w:lineRule="auto"/>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w:t>
      </w:r>
    </w:p>
    <w:p>
      <w:pPr>
        <w:spacing w:line="360" w:lineRule="auto"/>
        <w:rPr>
          <w:rFonts w:asciiTheme="majorEastAsia" w:hAnsiTheme="majorEastAsia" w:eastAsiaTheme="majorEastAsia"/>
          <w:sz w:val="28"/>
          <w:szCs w:val="28"/>
        </w:rPr>
      </w:pPr>
      <w:r>
        <w:rPr>
          <w:rFonts w:hint="eastAsia" w:asciiTheme="majorEastAsia" w:hAnsiTheme="majorEastAsia" w:eastAsiaTheme="majorEastAsia"/>
          <w:sz w:val="28"/>
          <w:szCs w:val="28"/>
        </w:rPr>
        <w:t>　　</w:t>
      </w:r>
      <w:r>
        <w:rPr>
          <w:rFonts w:hint="eastAsia" w:asciiTheme="majorEastAsia" w:hAnsiTheme="majorEastAsia" w:eastAsiaTheme="majorEastAsia"/>
          <w:b/>
          <w:sz w:val="28"/>
          <w:szCs w:val="28"/>
        </w:rPr>
        <w:t>第一条</w:t>
      </w:r>
      <w:r>
        <w:rPr>
          <w:rFonts w:hint="eastAsia" w:asciiTheme="majorEastAsia" w:hAnsiTheme="majorEastAsia" w:eastAsiaTheme="majorEastAsia"/>
          <w:sz w:val="28"/>
          <w:szCs w:val="28"/>
        </w:rPr>
        <w:t xml:space="preserve">  为加强平利县城乡居民基本养老保险费的征收管理，规范城乡居民基本养老保险费征收和缴纳行为，根据《中华人民共和国社会保险法》、《安康市城乡居民基本养老保险实施办法》（安政办发〔2014〕30 号）、《平利县社会保险费和非税收入征管职责交接工作方案》（平政办发〔2018〕165 号）的规定，结合平利县实际情况，制定本办法。</w:t>
      </w:r>
    </w:p>
    <w:p>
      <w:pPr>
        <w:spacing w:line="360" w:lineRule="auto"/>
        <w:ind w:firstLine="562" w:firstLineChars="200"/>
        <w:rPr>
          <w:rFonts w:asciiTheme="majorEastAsia" w:hAnsiTheme="majorEastAsia" w:eastAsiaTheme="majorEastAsia"/>
          <w:sz w:val="28"/>
          <w:szCs w:val="28"/>
        </w:rPr>
      </w:pPr>
      <w:r>
        <w:rPr>
          <w:rFonts w:hint="eastAsia" w:asciiTheme="majorEastAsia" w:hAnsiTheme="majorEastAsia" w:eastAsiaTheme="majorEastAsia"/>
          <w:b/>
          <w:sz w:val="28"/>
          <w:szCs w:val="28"/>
        </w:rPr>
        <w:t>第二条</w:t>
      </w:r>
      <w:r>
        <w:rPr>
          <w:rFonts w:hint="eastAsia" w:asciiTheme="majorEastAsia" w:hAnsiTheme="majorEastAsia" w:eastAsiaTheme="majorEastAsia"/>
          <w:sz w:val="28"/>
          <w:szCs w:val="28"/>
        </w:rPr>
        <w:t xml:space="preserve">  城乡居民基本养老保险费征缴工作按照“政府主导、税务把控、部门协同、镇村督促、强化考核”的征缴工作机制。坚持“全覆盖、保基本、有弹性、可持续”，坚持政府主导和城乡居民自愿参保相结合，坚持权利与义务相对应的原则，积极引导城乡居民普遍参保，实现应参尽参、应保尽保。</w:t>
      </w:r>
    </w:p>
    <w:p>
      <w:pPr>
        <w:spacing w:line="360" w:lineRule="auto"/>
        <w:ind w:firstLine="562" w:firstLineChars="200"/>
        <w:rPr>
          <w:rFonts w:asciiTheme="majorEastAsia" w:hAnsiTheme="majorEastAsia" w:eastAsiaTheme="majorEastAsia"/>
          <w:sz w:val="28"/>
          <w:szCs w:val="28"/>
        </w:rPr>
      </w:pPr>
      <w:r>
        <w:rPr>
          <w:rFonts w:hint="eastAsia" w:asciiTheme="majorEastAsia" w:hAnsiTheme="majorEastAsia" w:eastAsiaTheme="majorEastAsia"/>
          <w:b/>
          <w:sz w:val="28"/>
          <w:szCs w:val="28"/>
        </w:rPr>
        <w:t>第三条</w:t>
      </w:r>
      <w:r>
        <w:rPr>
          <w:rFonts w:hint="eastAsia" w:asciiTheme="majorEastAsia" w:hAnsiTheme="majorEastAsia" w:eastAsiaTheme="majorEastAsia"/>
          <w:sz w:val="28"/>
          <w:szCs w:val="28"/>
        </w:rPr>
        <w:t xml:space="preserve"> 平利县行政区域内的城乡居民基本养老保险费由税务部门负责征收。</w:t>
      </w:r>
    </w:p>
    <w:p>
      <w:pPr>
        <w:spacing w:line="360" w:lineRule="auto"/>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本办法所指的税务部门是指县税务局和县税务局各派出机构。</w:t>
      </w:r>
    </w:p>
    <w:p>
      <w:pPr>
        <w:spacing w:line="360" w:lineRule="auto"/>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税务部门在社会保险费征收工作中，会同人社部门研究制定城乡居民基本养老保险费征收计划，根据政府下达的征缴计划及时组织征收；负责完成保险费清欠工作；及时将征收的基本养老保险费解入金库；将城乡居民基本养老保险缴费明细，及时传递给县人社部门，作为人社部门记账依据，确保缴费人依法享受待遇。</w:t>
      </w:r>
    </w:p>
    <w:p>
      <w:pPr>
        <w:spacing w:line="360" w:lineRule="auto"/>
        <w:ind w:firstLine="562" w:firstLineChars="200"/>
        <w:jc w:val="center"/>
        <w:rPr>
          <w:rFonts w:asciiTheme="majorEastAsia" w:hAnsiTheme="majorEastAsia" w:eastAsiaTheme="majorEastAsia"/>
          <w:b/>
          <w:sz w:val="28"/>
          <w:szCs w:val="28"/>
        </w:rPr>
      </w:pPr>
    </w:p>
    <w:p>
      <w:pPr>
        <w:spacing w:line="360" w:lineRule="auto"/>
        <w:ind w:firstLine="562" w:firstLineChars="200"/>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第二章 范围和标准</w:t>
      </w:r>
    </w:p>
    <w:p>
      <w:pPr>
        <w:spacing w:line="360" w:lineRule="auto"/>
        <w:ind w:firstLine="562" w:firstLineChars="200"/>
        <w:jc w:val="center"/>
        <w:rPr>
          <w:rFonts w:asciiTheme="majorEastAsia" w:hAnsiTheme="majorEastAsia" w:eastAsiaTheme="majorEastAsia"/>
          <w:b/>
          <w:sz w:val="28"/>
          <w:szCs w:val="28"/>
        </w:rPr>
      </w:pPr>
    </w:p>
    <w:p>
      <w:pPr>
        <w:spacing w:line="360" w:lineRule="auto"/>
        <w:ind w:firstLine="562" w:firstLineChars="200"/>
        <w:rPr>
          <w:rFonts w:asciiTheme="majorEastAsia" w:hAnsiTheme="majorEastAsia" w:eastAsiaTheme="majorEastAsia"/>
          <w:sz w:val="28"/>
          <w:szCs w:val="28"/>
        </w:rPr>
      </w:pPr>
      <w:r>
        <w:rPr>
          <w:rFonts w:hint="eastAsia" w:asciiTheme="majorEastAsia" w:hAnsiTheme="majorEastAsia" w:eastAsiaTheme="majorEastAsia"/>
          <w:b/>
          <w:sz w:val="28"/>
          <w:szCs w:val="28"/>
        </w:rPr>
        <w:t>第四条</w:t>
      </w:r>
      <w:r>
        <w:rPr>
          <w:rFonts w:hint="eastAsia" w:asciiTheme="majorEastAsia" w:hAnsiTheme="majorEastAsia" w:eastAsiaTheme="majorEastAsia"/>
          <w:sz w:val="28"/>
          <w:szCs w:val="28"/>
        </w:rPr>
        <w:t xml:space="preserve"> 城乡居民基本养老保险费的征缴范围。凡具有我县城乡居民户籍、年满16 周岁（不含在校学生），非国家机关和事业单位工作人员及不属于职工基本养老保险制度覆盖范围的城乡居民（以下称缴费人），均可以在户籍所在地参加城乡居民基本养老保险。</w:t>
      </w:r>
    </w:p>
    <w:p>
      <w:pPr>
        <w:spacing w:line="360" w:lineRule="auto"/>
        <w:ind w:firstLine="562" w:firstLineChars="200"/>
        <w:rPr>
          <w:rFonts w:asciiTheme="majorEastAsia" w:hAnsiTheme="majorEastAsia" w:eastAsiaTheme="majorEastAsia"/>
          <w:sz w:val="28"/>
          <w:szCs w:val="28"/>
        </w:rPr>
      </w:pPr>
      <w:r>
        <w:rPr>
          <w:rFonts w:hint="eastAsia" w:asciiTheme="majorEastAsia" w:hAnsiTheme="majorEastAsia" w:eastAsiaTheme="majorEastAsia"/>
          <w:b/>
          <w:sz w:val="28"/>
          <w:szCs w:val="28"/>
        </w:rPr>
        <w:t>第五条</w:t>
      </w:r>
      <w:r>
        <w:rPr>
          <w:rFonts w:hint="eastAsia" w:asciiTheme="majorEastAsia" w:hAnsiTheme="majorEastAsia" w:eastAsiaTheme="majorEastAsia"/>
          <w:sz w:val="28"/>
          <w:szCs w:val="28"/>
        </w:rPr>
        <w:t xml:space="preserve"> 城乡居民基本养老保险费的征缴标准。参加城乡居民基本养老保险的人员应当按规定缴纳养老保险费。缴费标准按现行规定设为每年100 元、200 元、300 元、400 元、500 元、600 元、700 元、800 元、900 元、1000元、1500 元、2000 元12 个档次，参保人自主选择档次缴费，鼓励高档次缴费，多缴多得。缴费档次标准依据中省文件适时调整。</w:t>
      </w:r>
    </w:p>
    <w:p>
      <w:pPr>
        <w:spacing w:line="360" w:lineRule="auto"/>
        <w:ind w:firstLine="562" w:firstLineChars="200"/>
        <w:rPr>
          <w:rFonts w:asciiTheme="majorEastAsia" w:hAnsiTheme="majorEastAsia" w:eastAsiaTheme="majorEastAsia"/>
          <w:sz w:val="28"/>
          <w:szCs w:val="28"/>
        </w:rPr>
      </w:pPr>
      <w:r>
        <w:rPr>
          <w:rFonts w:hint="eastAsia" w:asciiTheme="majorEastAsia" w:hAnsiTheme="majorEastAsia" w:eastAsiaTheme="majorEastAsia"/>
          <w:b/>
          <w:sz w:val="28"/>
          <w:szCs w:val="28"/>
        </w:rPr>
        <w:t>第六条</w:t>
      </w:r>
      <w:r>
        <w:rPr>
          <w:rFonts w:hint="eastAsia" w:asciiTheme="majorEastAsia" w:hAnsiTheme="majorEastAsia" w:eastAsiaTheme="majorEastAsia"/>
          <w:sz w:val="28"/>
          <w:szCs w:val="28"/>
        </w:rPr>
        <w:t xml:space="preserve"> 财政部门对缴费个人、重度残疾人和贫困人员等特殊群体缴费实行的政府补贴政策按照市、县财政部门和人社部门确定的规定和标准执行。 </w:t>
      </w:r>
    </w:p>
    <w:p>
      <w:pPr>
        <w:spacing w:line="360" w:lineRule="auto"/>
        <w:ind w:firstLine="562" w:firstLineChars="200"/>
        <w:jc w:val="center"/>
        <w:rPr>
          <w:rFonts w:asciiTheme="majorEastAsia" w:hAnsiTheme="majorEastAsia" w:eastAsiaTheme="majorEastAsia"/>
          <w:b/>
          <w:sz w:val="28"/>
          <w:szCs w:val="28"/>
        </w:rPr>
      </w:pPr>
    </w:p>
    <w:p>
      <w:pPr>
        <w:spacing w:line="360" w:lineRule="auto"/>
        <w:ind w:firstLine="562" w:firstLineChars="200"/>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第三章 征缴管理</w:t>
      </w:r>
    </w:p>
    <w:p>
      <w:pPr>
        <w:spacing w:line="360" w:lineRule="auto"/>
        <w:ind w:firstLine="562" w:firstLineChars="200"/>
        <w:jc w:val="center"/>
        <w:rPr>
          <w:rFonts w:asciiTheme="majorEastAsia" w:hAnsiTheme="majorEastAsia" w:eastAsiaTheme="majorEastAsia"/>
          <w:b/>
          <w:sz w:val="28"/>
          <w:szCs w:val="28"/>
        </w:rPr>
      </w:pPr>
    </w:p>
    <w:p>
      <w:pPr>
        <w:spacing w:line="360" w:lineRule="auto"/>
        <w:ind w:firstLine="562" w:firstLineChars="200"/>
        <w:rPr>
          <w:rFonts w:asciiTheme="majorEastAsia" w:hAnsiTheme="majorEastAsia" w:eastAsiaTheme="majorEastAsia"/>
          <w:sz w:val="28"/>
          <w:szCs w:val="28"/>
        </w:rPr>
      </w:pPr>
      <w:r>
        <w:rPr>
          <w:rFonts w:hint="eastAsia" w:asciiTheme="majorEastAsia" w:hAnsiTheme="majorEastAsia" w:eastAsiaTheme="majorEastAsia"/>
          <w:b/>
          <w:sz w:val="28"/>
          <w:szCs w:val="28"/>
        </w:rPr>
        <w:t>第七条</w:t>
      </w:r>
      <w:r>
        <w:rPr>
          <w:rFonts w:hint="eastAsia" w:asciiTheme="majorEastAsia" w:hAnsiTheme="majorEastAsia" w:eastAsiaTheme="majorEastAsia"/>
          <w:sz w:val="28"/>
          <w:szCs w:val="28"/>
        </w:rPr>
        <w:t xml:space="preserve">  城乡居民基本养老保险费实行按年征收，按自然年度一次性缴纳。征缴工作由税务部门会同镇、村（居）委会组织进行。税务部门和各镇、村要落实专人负责保险费的征收、催缴、保险费票款解缴入库工作。</w:t>
      </w:r>
    </w:p>
    <w:p>
      <w:pPr>
        <w:spacing w:line="360" w:lineRule="auto"/>
        <w:ind w:firstLine="562" w:firstLineChars="200"/>
        <w:rPr>
          <w:rFonts w:asciiTheme="majorEastAsia" w:hAnsiTheme="majorEastAsia" w:eastAsiaTheme="majorEastAsia"/>
          <w:sz w:val="28"/>
          <w:szCs w:val="28"/>
        </w:rPr>
      </w:pPr>
      <w:r>
        <w:rPr>
          <w:rFonts w:hint="eastAsia" w:asciiTheme="majorEastAsia" w:hAnsiTheme="majorEastAsia" w:eastAsiaTheme="majorEastAsia"/>
          <w:b/>
          <w:sz w:val="28"/>
          <w:szCs w:val="28"/>
        </w:rPr>
        <w:t>第八条</w:t>
      </w:r>
      <w:r>
        <w:rPr>
          <w:rFonts w:hint="eastAsia" w:asciiTheme="majorEastAsia" w:hAnsiTheme="majorEastAsia" w:eastAsiaTheme="majorEastAsia"/>
          <w:sz w:val="28"/>
          <w:szCs w:val="28"/>
        </w:rPr>
        <w:t xml:space="preserve">  城乡居民基本养老保险的征缴方式主要通过银行部门（农村商业银行）“助农E终端”直接缴费、银行代扣代缴、APP终端缴费等多种缴费方式进行，各终端和代缴部门及时将城乡居民基本养老保险费解缴税务部门确定的社会保险费专用账户。对城乡居民基本养老保险补缴费及特殊情况的缴费按照人社部门提供的补缴费通知书到税务部门办税服务厅办理。</w:t>
      </w:r>
    </w:p>
    <w:p>
      <w:pPr>
        <w:spacing w:line="360" w:lineRule="auto"/>
        <w:ind w:firstLine="562" w:firstLineChars="200"/>
        <w:rPr>
          <w:rFonts w:asciiTheme="majorEastAsia" w:hAnsiTheme="majorEastAsia" w:eastAsiaTheme="majorEastAsia"/>
          <w:color w:val="FF0000"/>
          <w:sz w:val="28"/>
          <w:szCs w:val="28"/>
        </w:rPr>
      </w:pPr>
      <w:r>
        <w:rPr>
          <w:rFonts w:hint="eastAsia" w:asciiTheme="majorEastAsia" w:hAnsiTheme="majorEastAsia" w:eastAsiaTheme="majorEastAsia"/>
          <w:b/>
          <w:sz w:val="28"/>
          <w:szCs w:val="28"/>
        </w:rPr>
        <w:t>第九条</w:t>
      </w:r>
      <w:r>
        <w:rPr>
          <w:rFonts w:hint="eastAsia" w:asciiTheme="majorEastAsia" w:hAnsiTheme="majorEastAsia" w:eastAsiaTheme="majorEastAsia"/>
          <w:sz w:val="28"/>
          <w:szCs w:val="28"/>
        </w:rPr>
        <w:t xml:space="preserve"> 税务部门依据便民原则，拓宽缴费渠道，在各办税服务厅设立缴费窗口，协同金融部门规范完善 “E终端”村级服务网点，方便缴费人直接缴费。</w:t>
      </w:r>
    </w:p>
    <w:p>
      <w:pPr>
        <w:spacing w:line="360" w:lineRule="auto"/>
        <w:ind w:firstLine="562" w:firstLineChars="200"/>
        <w:rPr>
          <w:rFonts w:asciiTheme="majorEastAsia" w:hAnsiTheme="majorEastAsia" w:eastAsiaTheme="majorEastAsia"/>
          <w:sz w:val="28"/>
          <w:szCs w:val="28"/>
        </w:rPr>
      </w:pPr>
      <w:r>
        <w:rPr>
          <w:rFonts w:hint="eastAsia" w:asciiTheme="majorEastAsia" w:hAnsiTheme="majorEastAsia" w:eastAsiaTheme="majorEastAsia"/>
          <w:b/>
          <w:sz w:val="28"/>
          <w:szCs w:val="28"/>
        </w:rPr>
        <w:t>第十条</w:t>
      </w:r>
      <w:r>
        <w:rPr>
          <w:rFonts w:hint="eastAsia" w:asciiTheme="majorEastAsia" w:hAnsiTheme="majorEastAsia" w:eastAsiaTheme="majorEastAsia"/>
          <w:sz w:val="28"/>
          <w:szCs w:val="28"/>
        </w:rPr>
        <w:t xml:space="preserve"> 税务部门按月将养老保险费收入全额解缴到财政部门养老保险基金专户，不得随意压库、挪用；税务、人社、财政部门要按月进行城乡居民养老保险费征缴收入对账，确保社保费按期、准确征缴入库。</w:t>
      </w:r>
    </w:p>
    <w:p>
      <w:pPr>
        <w:spacing w:line="360" w:lineRule="auto"/>
        <w:ind w:firstLine="562" w:firstLineChars="200"/>
        <w:rPr>
          <w:rFonts w:asciiTheme="majorEastAsia" w:hAnsiTheme="majorEastAsia" w:eastAsiaTheme="majorEastAsia"/>
          <w:sz w:val="28"/>
          <w:szCs w:val="28"/>
        </w:rPr>
      </w:pPr>
      <w:r>
        <w:rPr>
          <w:rFonts w:hint="eastAsia" w:asciiTheme="majorEastAsia" w:hAnsiTheme="majorEastAsia" w:eastAsiaTheme="majorEastAsia"/>
          <w:b/>
          <w:sz w:val="28"/>
          <w:szCs w:val="28"/>
        </w:rPr>
        <w:t>第十一条</w:t>
      </w:r>
      <w:r>
        <w:rPr>
          <w:rFonts w:hint="eastAsia" w:asciiTheme="majorEastAsia" w:hAnsiTheme="majorEastAsia" w:eastAsiaTheme="majorEastAsia"/>
          <w:sz w:val="28"/>
          <w:szCs w:val="28"/>
        </w:rPr>
        <w:t xml:space="preserve">  城乡居民养老保险费征收统一使用《陕西省新型农村社会养老保险费专用票据》。税费同征信息化管理的单位按征管软件要求征收，可以开具税收通用缴款书或电子税收完税证明。其他代征部门所需专用票据向县税务部门领取。</w:t>
      </w:r>
    </w:p>
    <w:p>
      <w:pPr>
        <w:spacing w:line="360" w:lineRule="auto"/>
        <w:ind w:firstLine="562" w:firstLineChars="200"/>
        <w:rPr>
          <w:rFonts w:asciiTheme="majorEastAsia" w:hAnsiTheme="majorEastAsia" w:eastAsiaTheme="majorEastAsia"/>
          <w:sz w:val="28"/>
          <w:szCs w:val="28"/>
        </w:rPr>
      </w:pPr>
      <w:r>
        <w:rPr>
          <w:rFonts w:hint="eastAsia" w:asciiTheme="majorEastAsia" w:hAnsiTheme="majorEastAsia" w:eastAsiaTheme="majorEastAsia"/>
          <w:b/>
          <w:sz w:val="28"/>
          <w:szCs w:val="28"/>
        </w:rPr>
        <w:t>第十二条</w:t>
      </w:r>
      <w:r>
        <w:rPr>
          <w:rFonts w:hint="eastAsia" w:asciiTheme="majorEastAsia" w:hAnsiTheme="majorEastAsia" w:eastAsiaTheme="majorEastAsia"/>
          <w:sz w:val="28"/>
          <w:szCs w:val="28"/>
        </w:rPr>
        <w:t xml:space="preserve">  各镇要协同税务部门定期将城乡居民基本养老保险缴费明细情况在规定场所进行公示，建立完善缴费人信息档案。税务、财政、人社等部门要充分运用数据信息化要求做好数据共享和信息传递工作。 </w:t>
      </w:r>
    </w:p>
    <w:p>
      <w:pPr>
        <w:spacing w:line="360" w:lineRule="auto"/>
        <w:ind w:firstLine="562" w:firstLineChars="200"/>
        <w:rPr>
          <w:rFonts w:asciiTheme="majorEastAsia" w:hAnsiTheme="majorEastAsia" w:eastAsiaTheme="majorEastAsia"/>
          <w:sz w:val="28"/>
          <w:szCs w:val="28"/>
        </w:rPr>
      </w:pPr>
      <w:r>
        <w:rPr>
          <w:rFonts w:hint="eastAsia" w:asciiTheme="majorEastAsia" w:hAnsiTheme="majorEastAsia" w:eastAsiaTheme="majorEastAsia"/>
          <w:b/>
          <w:sz w:val="28"/>
          <w:szCs w:val="28"/>
        </w:rPr>
        <w:t>第十三条</w:t>
      </w:r>
      <w:r>
        <w:rPr>
          <w:rFonts w:hint="eastAsia" w:asciiTheme="majorEastAsia" w:hAnsiTheme="majorEastAsia" w:eastAsiaTheme="majorEastAsia"/>
          <w:sz w:val="28"/>
          <w:szCs w:val="28"/>
        </w:rPr>
        <w:t xml:space="preserve">  税务部门负责城乡居民基本养老保险的参保登记、保险费收缴、保险关系注销与转移接续、征费档案等征管信息系统建设和维护，组织和指导代征机构做好代收代缴等工作。</w:t>
      </w:r>
    </w:p>
    <w:p>
      <w:pPr>
        <w:spacing w:line="360" w:lineRule="auto"/>
        <w:ind w:firstLine="562" w:firstLineChars="200"/>
        <w:rPr>
          <w:rFonts w:asciiTheme="majorEastAsia" w:hAnsiTheme="majorEastAsia" w:eastAsiaTheme="majorEastAsia"/>
          <w:sz w:val="28"/>
          <w:szCs w:val="28"/>
        </w:rPr>
      </w:pPr>
      <w:r>
        <w:rPr>
          <w:rFonts w:hint="eastAsia" w:asciiTheme="majorEastAsia" w:hAnsiTheme="majorEastAsia" w:eastAsiaTheme="majorEastAsia"/>
          <w:b/>
          <w:sz w:val="28"/>
          <w:szCs w:val="28"/>
        </w:rPr>
        <w:t>第十四条</w:t>
      </w:r>
      <w:r>
        <w:rPr>
          <w:rFonts w:hint="eastAsia" w:asciiTheme="majorEastAsia" w:hAnsiTheme="majorEastAsia" w:eastAsiaTheme="majorEastAsia"/>
          <w:sz w:val="28"/>
          <w:szCs w:val="28"/>
        </w:rPr>
        <w:t xml:space="preserve">  税务部门依法征收，按照法律、行政法规的规定实施城乡居民基本养老保险费的检查、欠费追缴、违法处罚等工作，规范执法行为，按照政府下达的征缴计划，确保社保费收入均衡入库，不断提高缴费人的积极性和参保率。</w:t>
      </w:r>
    </w:p>
    <w:p>
      <w:pPr>
        <w:spacing w:line="360" w:lineRule="auto"/>
        <w:ind w:firstLine="560" w:firstLineChars="200"/>
        <w:rPr>
          <w:rFonts w:asciiTheme="majorEastAsia" w:hAnsiTheme="majorEastAsia" w:eastAsiaTheme="majorEastAsia"/>
          <w:sz w:val="28"/>
          <w:szCs w:val="28"/>
        </w:rPr>
      </w:pPr>
    </w:p>
    <w:p>
      <w:pPr>
        <w:spacing w:line="360" w:lineRule="auto"/>
        <w:ind w:firstLine="630"/>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第四章 附则</w:t>
      </w:r>
    </w:p>
    <w:p>
      <w:pPr>
        <w:spacing w:line="360" w:lineRule="auto"/>
        <w:ind w:firstLine="630"/>
        <w:jc w:val="center"/>
        <w:rPr>
          <w:rFonts w:asciiTheme="majorEastAsia" w:hAnsiTheme="majorEastAsia" w:eastAsiaTheme="majorEastAsia"/>
          <w:b/>
          <w:sz w:val="28"/>
          <w:szCs w:val="28"/>
        </w:rPr>
      </w:pPr>
    </w:p>
    <w:p>
      <w:pPr>
        <w:spacing w:line="360" w:lineRule="auto"/>
        <w:ind w:firstLine="562" w:firstLineChars="200"/>
        <w:rPr>
          <w:rFonts w:asciiTheme="majorEastAsia" w:hAnsiTheme="majorEastAsia" w:eastAsiaTheme="majorEastAsia"/>
          <w:sz w:val="28"/>
          <w:szCs w:val="28"/>
        </w:rPr>
      </w:pPr>
      <w:r>
        <w:rPr>
          <w:rFonts w:hint="eastAsia" w:asciiTheme="majorEastAsia" w:hAnsiTheme="majorEastAsia" w:eastAsiaTheme="majorEastAsia"/>
          <w:b/>
          <w:sz w:val="28"/>
          <w:szCs w:val="28"/>
        </w:rPr>
        <w:t>第十五条</w:t>
      </w:r>
      <w:r>
        <w:rPr>
          <w:rFonts w:hint="eastAsia" w:asciiTheme="majorEastAsia" w:hAnsiTheme="majorEastAsia" w:eastAsiaTheme="majorEastAsia"/>
          <w:sz w:val="28"/>
          <w:szCs w:val="28"/>
        </w:rPr>
        <w:t xml:space="preserve">  城乡居民基本养老保险征缴工作纳入政府年度目标管理考核体系，为该项工作的实施提供必要组织保障和激励机制。</w:t>
      </w:r>
    </w:p>
    <w:p>
      <w:pPr>
        <w:spacing w:line="360" w:lineRule="auto"/>
        <w:ind w:firstLine="562" w:firstLineChars="200"/>
        <w:rPr>
          <w:rFonts w:asciiTheme="majorEastAsia" w:hAnsiTheme="majorEastAsia" w:eastAsiaTheme="majorEastAsia"/>
          <w:sz w:val="28"/>
          <w:szCs w:val="28"/>
        </w:rPr>
      </w:pPr>
      <w:r>
        <w:rPr>
          <w:rFonts w:hint="eastAsia" w:asciiTheme="majorEastAsia" w:hAnsiTheme="majorEastAsia" w:eastAsiaTheme="majorEastAsia"/>
          <w:b/>
          <w:sz w:val="28"/>
          <w:szCs w:val="28"/>
        </w:rPr>
        <w:t>第十六条</w:t>
      </w:r>
      <w:r>
        <w:rPr>
          <w:rFonts w:hint="eastAsia" w:asciiTheme="majorEastAsia" w:hAnsiTheme="majorEastAsia" w:eastAsiaTheme="majorEastAsia"/>
          <w:sz w:val="28"/>
          <w:szCs w:val="28"/>
        </w:rPr>
        <w:t xml:space="preserve"> 税务部门要做好委托代征部门的代征费款协议签订和管理工作。</w:t>
      </w:r>
    </w:p>
    <w:p>
      <w:pPr>
        <w:spacing w:line="360" w:lineRule="auto"/>
        <w:ind w:firstLine="630"/>
        <w:rPr>
          <w:rFonts w:asciiTheme="majorEastAsia" w:hAnsiTheme="majorEastAsia" w:eastAsiaTheme="majorEastAsia"/>
          <w:sz w:val="28"/>
          <w:szCs w:val="28"/>
        </w:rPr>
      </w:pPr>
      <w:r>
        <w:rPr>
          <w:rFonts w:hint="eastAsia" w:asciiTheme="majorEastAsia" w:hAnsiTheme="majorEastAsia" w:eastAsiaTheme="majorEastAsia"/>
          <w:b/>
          <w:sz w:val="28"/>
          <w:szCs w:val="28"/>
        </w:rPr>
        <w:t>第十七条</w:t>
      </w:r>
      <w:r>
        <w:rPr>
          <w:rFonts w:hint="eastAsia" w:asciiTheme="majorEastAsia" w:hAnsiTheme="majorEastAsia" w:eastAsiaTheme="majorEastAsia"/>
          <w:sz w:val="28"/>
          <w:szCs w:val="28"/>
        </w:rPr>
        <w:t xml:space="preserve"> 城乡居民基本养老保险费的征缴管理，国家和省、市另有规定的，按照国家和省、市相关规定执行。</w:t>
      </w:r>
    </w:p>
    <w:p>
      <w:pPr>
        <w:spacing w:line="360" w:lineRule="auto"/>
        <w:ind w:firstLine="630"/>
        <w:rPr>
          <w:rFonts w:hint="eastAsia" w:asciiTheme="majorEastAsia" w:hAnsiTheme="majorEastAsia" w:eastAsiaTheme="majorEastAsia"/>
          <w:sz w:val="28"/>
          <w:szCs w:val="28"/>
        </w:rPr>
      </w:pPr>
      <w:r>
        <w:rPr>
          <w:rFonts w:hint="eastAsia" w:asciiTheme="majorEastAsia" w:hAnsiTheme="majorEastAsia" w:eastAsiaTheme="majorEastAsia"/>
          <w:b/>
          <w:sz w:val="28"/>
          <w:szCs w:val="28"/>
        </w:rPr>
        <w:t>第十八条</w:t>
      </w:r>
      <w:r>
        <w:rPr>
          <w:rFonts w:hint="eastAsia" w:asciiTheme="majorEastAsia" w:hAnsiTheme="majorEastAsia" w:eastAsiaTheme="majorEastAsia"/>
          <w:sz w:val="28"/>
          <w:szCs w:val="28"/>
        </w:rPr>
        <w:t xml:space="preserve"> 本办法自本2019年1月1日起施行，有效期至2020年12月31日止。</w:t>
      </w:r>
    </w:p>
    <w:p>
      <w:pPr>
        <w:spacing w:line="360" w:lineRule="auto"/>
        <w:rPr>
          <w:rFonts w:asciiTheme="majorEastAsia" w:hAnsiTheme="majorEastAsia" w:eastAsiaTheme="maj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C4E"/>
    <w:rsid w:val="00660C4E"/>
    <w:rsid w:val="00745412"/>
    <w:rsid w:val="00DC70FF"/>
    <w:rsid w:val="00FD6D2D"/>
    <w:rsid w:val="35C20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330</Words>
  <Characters>1884</Characters>
  <Lines>15</Lines>
  <Paragraphs>4</Paragraphs>
  <TotalTime>7</TotalTime>
  <ScaleCrop>false</ScaleCrop>
  <LinksUpToDate>false</LinksUpToDate>
  <CharactersWithSpaces>2210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2018-12-05T06:24:00Z</dcterms:created>
  <dc:creator>zf</dc:creator>
  <cp:lastModifiedBy>梁沛</cp:lastModifiedBy>
  <dcterms:modified xsi:type="dcterms:W3CDTF">2018-12-05T09:15:06Z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