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附表1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ascii="黑体" w:hAnsi="黑体" w:eastAsia="黑体"/>
          <w:bCs/>
          <w:sz w:val="32"/>
          <w:szCs w:val="32"/>
        </w:rPr>
        <w:t>平利县征地区片综合地价表</w:t>
      </w:r>
    </w:p>
    <w:tbl>
      <w:tblPr>
        <w:tblStyle w:val="5"/>
        <w:tblW w:w="13633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1800"/>
        <w:gridCol w:w="1800"/>
        <w:gridCol w:w="1800"/>
        <w:gridCol w:w="2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区片编号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区片价格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修正系数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区片价格</w:t>
            </w:r>
          </w:p>
        </w:tc>
        <w:tc>
          <w:tcPr>
            <w:tcW w:w="2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范围描述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（元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亩）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元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公顷</w:t>
            </w:r>
          </w:p>
        </w:tc>
        <w:tc>
          <w:tcPr>
            <w:tcW w:w="2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69568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104.352</w:t>
            </w:r>
          </w:p>
        </w:tc>
        <w:tc>
          <w:tcPr>
            <w:tcW w:w="2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城关镇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：五峰村、东关村、陈家坝村、二道河村、纸坊沟村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80.271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48163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72.2445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32108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48.162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26757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40.1355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610926002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51861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67419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101.1285</w:t>
            </w:r>
          </w:p>
        </w:tc>
        <w:tc>
          <w:tcPr>
            <w:tcW w:w="2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城关镇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：金华村、龙古村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51861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77.7915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46675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70.0125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31117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46.6755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25931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38.8965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610926003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48153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62599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93.8985</w:t>
            </w:r>
          </w:p>
        </w:tc>
        <w:tc>
          <w:tcPr>
            <w:tcW w:w="2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长安镇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：高峰村、高原村、中坝村、梁家桥村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48153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72.2295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43338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65.007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43.338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24077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36.1155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610926004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46864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60923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91.3845</w:t>
            </w:r>
          </w:p>
        </w:tc>
        <w:tc>
          <w:tcPr>
            <w:tcW w:w="2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城关镇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：长沙铺村、白果村、普济寺村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46864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70.296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42178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63.267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28118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42.177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23432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35.148</w:t>
            </w:r>
          </w:p>
        </w:tc>
        <w:tc>
          <w:tcPr>
            <w:tcW w:w="2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平均值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75.0555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/</w:t>
            </w:r>
          </w:p>
        </w:tc>
      </w:tr>
    </w:tbl>
    <w:p>
      <w:pPr>
        <w:spacing w:line="520" w:lineRule="exact"/>
      </w:pPr>
      <w:r>
        <w:rPr>
          <w:rFonts w:hint="eastAsia" w:ascii="仿宋_GB2312" w:eastAsia="仿宋_GB2312"/>
          <w:szCs w:val="21"/>
        </w:rPr>
        <w:t>注：全县征地区片综合地价</w:t>
      </w:r>
      <w:r>
        <w:rPr>
          <w:rFonts w:ascii="仿宋_GB2312" w:eastAsia="仿宋_GB2312"/>
          <w:szCs w:val="21"/>
        </w:rPr>
        <w:t>的</w:t>
      </w:r>
      <w:r>
        <w:rPr>
          <w:rFonts w:hint="eastAsia" w:ascii="仿宋_GB2312" w:eastAsia="仿宋_GB2312"/>
          <w:szCs w:val="21"/>
        </w:rPr>
        <w:t>平均值</w:t>
      </w:r>
      <w:r>
        <w:rPr>
          <w:rFonts w:ascii="仿宋_GB2312" w:eastAsia="仿宋_GB2312"/>
          <w:szCs w:val="21"/>
        </w:rPr>
        <w:t>为该县</w:t>
      </w:r>
      <w:r>
        <w:rPr>
          <w:rFonts w:hint="eastAsia" w:ascii="仿宋_GB2312" w:eastAsia="仿宋_GB2312"/>
          <w:szCs w:val="21"/>
        </w:rPr>
        <w:t>全部区片</w:t>
      </w:r>
      <w:r>
        <w:rPr>
          <w:rFonts w:ascii="仿宋_GB2312" w:eastAsia="仿宋_GB2312"/>
          <w:szCs w:val="21"/>
        </w:rPr>
        <w:t>的面积加权值。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418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42D20"/>
    <w:rsid w:val="282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2018-12-03T01:45:00Z</dcterms:created>
  <dc:creator>僻</dc:creator>
  <cp:lastModifiedBy>僻</cp:lastModifiedBy>
  <dcterms:modified xsi:type="dcterms:W3CDTF">2018-12-03T01:46:55Z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